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402"/>
      </w:tblGrid>
      <w:tr w:rsidR="008F4253" w:rsidRPr="00860212" w:rsidTr="00126CB4">
        <w:tc>
          <w:tcPr>
            <w:tcW w:w="9322" w:type="dxa"/>
            <w:gridSpan w:val="2"/>
          </w:tcPr>
          <w:p w:rsidR="008F4253" w:rsidRPr="00191988" w:rsidRDefault="008F4253" w:rsidP="00CD1105">
            <w:pPr>
              <w:pStyle w:val="Kop1"/>
              <w:spacing w:before="0"/>
              <w:outlineLvl w:val="0"/>
              <w:rPr>
                <w:rFonts w:asciiTheme="minorHAnsi" w:hAnsiTheme="minorHAnsi" w:cstheme="minorHAnsi"/>
                <w:i/>
                <w:sz w:val="32"/>
                <w:szCs w:val="32"/>
                <w14:textFill>
                  <w14:gradFill>
                    <w14:gsLst>
                      <w14:gs w14:pos="0">
                        <w14:schemeClr w14:val="accent1">
                          <w14:lumMod w14:val="75000"/>
                          <w14:lumOff w14:val="0"/>
                          <w14:shade w14:val="30000"/>
                          <w14:satMod w14:val="115000"/>
                        </w14:schemeClr>
                      </w14:gs>
                      <w14:gs w14:pos="50000">
                        <w14:schemeClr w14:val="accent1">
                          <w14:lumMod w14:val="75000"/>
                          <w14:lumOff w14:val="0"/>
                          <w14:shade w14:val="67500"/>
                          <w14:satMod w14:val="115000"/>
                        </w14:schemeClr>
                      </w14:gs>
                      <w14:gs w14:pos="100000">
                        <w14:schemeClr w14:val="accent1">
                          <w14:lumMod w14:val="75000"/>
                          <w14:lumOff w14:val="0"/>
                          <w14:shade w14:val="100000"/>
                          <w14:satMod w14:val="115000"/>
                        </w14:schemeClr>
                      </w14:gs>
                    </w14:gsLst>
                    <w14:lin w14:ang="10800000" w14:scaled="0"/>
                  </w14:gradFill>
                </w14:textFill>
              </w:rPr>
            </w:pPr>
            <w:r w:rsidRPr="00191988">
              <w:rPr>
                <w:rFonts w:asciiTheme="minorHAnsi" w:hAnsiTheme="minorHAnsi" w:cstheme="minorHAnsi"/>
                <w:i/>
                <w:sz w:val="32"/>
                <w:szCs w:val="32"/>
                <w14:textFill>
                  <w14:gradFill>
                    <w14:gsLst>
                      <w14:gs w14:pos="0">
                        <w14:schemeClr w14:val="accent1">
                          <w14:lumMod w14:val="75000"/>
                          <w14:lumOff w14:val="0"/>
                          <w14:shade w14:val="30000"/>
                          <w14:satMod w14:val="115000"/>
                        </w14:schemeClr>
                      </w14:gs>
                      <w14:gs w14:pos="50000">
                        <w14:schemeClr w14:val="accent1">
                          <w14:lumMod w14:val="75000"/>
                          <w14:lumOff w14:val="0"/>
                          <w14:shade w14:val="67500"/>
                          <w14:satMod w14:val="115000"/>
                        </w14:schemeClr>
                      </w14:gs>
                      <w14:gs w14:pos="100000">
                        <w14:schemeClr w14:val="accent1">
                          <w14:lumMod w14:val="75000"/>
                          <w14:lumOff w14:val="0"/>
                          <w14:shade w14:val="100000"/>
                          <w14:satMod w14:val="115000"/>
                        </w14:schemeClr>
                      </w14:gs>
                    </w14:gsLst>
                    <w14:lin w14:ang="10800000" w14:scaled="0"/>
                  </w14:gradFill>
                </w14:textFill>
              </w:rPr>
              <w:t>Vereniging van Gepensioneerden Koninklijke Cosun</w:t>
            </w:r>
          </w:p>
        </w:tc>
      </w:tr>
      <w:tr w:rsidR="0092012A" w:rsidRPr="00860212" w:rsidTr="00126CB4">
        <w:tc>
          <w:tcPr>
            <w:tcW w:w="5920" w:type="dxa"/>
          </w:tcPr>
          <w:p w:rsidR="0092012A" w:rsidRPr="00860212" w:rsidRDefault="0092012A" w:rsidP="008813D2">
            <w:pPr>
              <w:pStyle w:val="Kop1"/>
              <w:spacing w:before="0"/>
              <w:outlineLvl w:val="0"/>
              <w:rPr>
                <w:rFonts w:asciiTheme="minorHAnsi" w:hAnsiTheme="minorHAnsi" w:cstheme="minorHAnsi"/>
                <w:b w:val="0"/>
                <w:color w:val="auto"/>
                <w:sz w:val="22"/>
                <w:szCs w:val="22"/>
              </w:rPr>
            </w:pPr>
          </w:p>
        </w:tc>
        <w:tc>
          <w:tcPr>
            <w:tcW w:w="3402" w:type="dxa"/>
          </w:tcPr>
          <w:p w:rsidR="0092012A" w:rsidRPr="00860212" w:rsidRDefault="0092012A" w:rsidP="008813D2">
            <w:pPr>
              <w:pStyle w:val="Kop1"/>
              <w:spacing w:before="0"/>
              <w:outlineLvl w:val="0"/>
              <w:rPr>
                <w:rFonts w:asciiTheme="minorHAnsi" w:hAnsiTheme="minorHAnsi" w:cstheme="minorHAnsi"/>
                <w:b w:val="0"/>
                <w:color w:val="auto"/>
                <w:sz w:val="22"/>
                <w:szCs w:val="22"/>
              </w:rPr>
            </w:pPr>
          </w:p>
        </w:tc>
      </w:tr>
      <w:tr w:rsidR="008F4253" w:rsidRPr="00860212" w:rsidTr="00126CB4">
        <w:tc>
          <w:tcPr>
            <w:tcW w:w="5920" w:type="dxa"/>
          </w:tcPr>
          <w:p w:rsidR="008F4253" w:rsidRPr="00860212" w:rsidRDefault="008F4253" w:rsidP="008813D2">
            <w:pPr>
              <w:pStyle w:val="Kop1"/>
              <w:spacing w:before="0"/>
              <w:outlineLvl w:val="0"/>
              <w:rPr>
                <w:rFonts w:asciiTheme="minorHAnsi" w:hAnsiTheme="minorHAnsi" w:cstheme="minorHAnsi"/>
                <w:b w:val="0"/>
                <w:color w:val="auto"/>
                <w:sz w:val="22"/>
                <w:szCs w:val="22"/>
              </w:rPr>
            </w:pPr>
          </w:p>
        </w:tc>
        <w:tc>
          <w:tcPr>
            <w:tcW w:w="3402" w:type="dxa"/>
          </w:tcPr>
          <w:p w:rsidR="008F4253" w:rsidRPr="00860212" w:rsidRDefault="008F4253" w:rsidP="008813D2">
            <w:pPr>
              <w:pStyle w:val="Kop1"/>
              <w:spacing w:before="0"/>
              <w:outlineLvl w:val="0"/>
              <w:rPr>
                <w:rFonts w:asciiTheme="minorHAnsi" w:hAnsiTheme="minorHAnsi" w:cstheme="minorHAnsi"/>
                <w:b w:val="0"/>
                <w:color w:val="auto"/>
                <w:sz w:val="22"/>
                <w:szCs w:val="22"/>
              </w:rPr>
            </w:pPr>
            <w:r w:rsidRPr="00860212">
              <w:rPr>
                <w:rFonts w:asciiTheme="minorHAnsi" w:hAnsiTheme="minorHAnsi" w:cstheme="minorHAnsi"/>
                <w:b w:val="0"/>
                <w:color w:val="auto"/>
                <w:sz w:val="22"/>
                <w:szCs w:val="22"/>
              </w:rPr>
              <w:t>Opgericht 12 december 2010</w:t>
            </w:r>
          </w:p>
        </w:tc>
      </w:tr>
      <w:tr w:rsidR="008F4253" w:rsidRPr="00860212" w:rsidTr="00126CB4">
        <w:tc>
          <w:tcPr>
            <w:tcW w:w="5920" w:type="dxa"/>
          </w:tcPr>
          <w:p w:rsidR="008F4253" w:rsidRPr="00860212" w:rsidRDefault="008F4253" w:rsidP="008813D2">
            <w:pPr>
              <w:pStyle w:val="Kop1"/>
              <w:spacing w:before="0"/>
              <w:outlineLvl w:val="0"/>
              <w:rPr>
                <w:rFonts w:asciiTheme="minorHAnsi" w:hAnsiTheme="minorHAnsi" w:cstheme="minorHAnsi"/>
                <w:b w:val="0"/>
                <w:color w:val="auto"/>
                <w:sz w:val="22"/>
                <w:szCs w:val="22"/>
              </w:rPr>
            </w:pPr>
          </w:p>
        </w:tc>
        <w:tc>
          <w:tcPr>
            <w:tcW w:w="3402" w:type="dxa"/>
          </w:tcPr>
          <w:p w:rsidR="008F4253" w:rsidRPr="00860212" w:rsidRDefault="008F4253" w:rsidP="00860212">
            <w:pPr>
              <w:pStyle w:val="Kop1"/>
              <w:spacing w:before="0"/>
              <w:outlineLvl w:val="0"/>
              <w:rPr>
                <w:rFonts w:ascii="Calibri" w:hAnsi="Calibri" w:cs="Calibri"/>
                <w:b w:val="0"/>
                <w:color w:val="auto"/>
                <w:sz w:val="22"/>
                <w:szCs w:val="22"/>
                <w:lang w:eastAsia="en-US"/>
              </w:rPr>
            </w:pPr>
            <w:proofErr w:type="gramStart"/>
            <w:r w:rsidRPr="00860212">
              <w:rPr>
                <w:rFonts w:ascii="Calibri" w:hAnsi="Calibri" w:cs="Calibri"/>
                <w:b w:val="0"/>
                <w:color w:val="auto"/>
                <w:sz w:val="22"/>
                <w:szCs w:val="22"/>
                <w:lang w:eastAsia="en-US"/>
              </w:rPr>
              <w:t>Debussyring  17</w:t>
            </w:r>
            <w:proofErr w:type="gramEnd"/>
          </w:p>
        </w:tc>
      </w:tr>
      <w:tr w:rsidR="008F4253" w:rsidRPr="00860212" w:rsidTr="00126CB4">
        <w:tc>
          <w:tcPr>
            <w:tcW w:w="5920" w:type="dxa"/>
          </w:tcPr>
          <w:p w:rsidR="008F4253" w:rsidRPr="00860212" w:rsidRDefault="008F4253" w:rsidP="008813D2">
            <w:pPr>
              <w:pStyle w:val="Kop1"/>
              <w:spacing w:before="0"/>
              <w:outlineLvl w:val="0"/>
              <w:rPr>
                <w:rFonts w:asciiTheme="minorHAnsi" w:hAnsiTheme="minorHAnsi" w:cstheme="minorHAnsi"/>
                <w:b w:val="0"/>
                <w:color w:val="auto"/>
                <w:sz w:val="22"/>
                <w:szCs w:val="22"/>
              </w:rPr>
            </w:pPr>
          </w:p>
        </w:tc>
        <w:tc>
          <w:tcPr>
            <w:tcW w:w="3402" w:type="dxa"/>
          </w:tcPr>
          <w:p w:rsidR="008F4253" w:rsidRPr="00860212" w:rsidRDefault="008F4253" w:rsidP="008813D2">
            <w:pPr>
              <w:pStyle w:val="Kop1"/>
              <w:spacing w:before="0"/>
              <w:outlineLvl w:val="0"/>
              <w:rPr>
                <w:rFonts w:asciiTheme="minorHAnsi" w:hAnsiTheme="minorHAnsi" w:cstheme="minorHAnsi"/>
                <w:b w:val="0"/>
                <w:color w:val="auto"/>
                <w:sz w:val="22"/>
                <w:szCs w:val="22"/>
              </w:rPr>
            </w:pPr>
            <w:r w:rsidRPr="00860212">
              <w:rPr>
                <w:rFonts w:asciiTheme="minorHAnsi" w:hAnsiTheme="minorHAnsi" w:cstheme="minorHAnsi"/>
                <w:b w:val="0"/>
                <w:color w:val="auto"/>
                <w:sz w:val="22"/>
                <w:szCs w:val="22"/>
              </w:rPr>
              <w:t>3261 JA Oud-Beijerland</w:t>
            </w:r>
          </w:p>
        </w:tc>
      </w:tr>
      <w:tr w:rsidR="008F4253" w:rsidRPr="00860212" w:rsidTr="00126CB4">
        <w:tc>
          <w:tcPr>
            <w:tcW w:w="5920" w:type="dxa"/>
          </w:tcPr>
          <w:p w:rsidR="008F4253" w:rsidRPr="00860212" w:rsidRDefault="008F4253" w:rsidP="008813D2">
            <w:pPr>
              <w:pStyle w:val="Kop1"/>
              <w:spacing w:before="0"/>
              <w:outlineLvl w:val="0"/>
              <w:rPr>
                <w:rFonts w:asciiTheme="minorHAnsi" w:hAnsiTheme="minorHAnsi" w:cstheme="minorHAnsi"/>
                <w:b w:val="0"/>
                <w:color w:val="auto"/>
                <w:sz w:val="22"/>
                <w:szCs w:val="22"/>
              </w:rPr>
            </w:pPr>
          </w:p>
        </w:tc>
        <w:tc>
          <w:tcPr>
            <w:tcW w:w="3402" w:type="dxa"/>
          </w:tcPr>
          <w:p w:rsidR="008F4253" w:rsidRPr="00860212" w:rsidRDefault="008F4253" w:rsidP="008813D2">
            <w:pPr>
              <w:pStyle w:val="Kop1"/>
              <w:spacing w:before="0"/>
              <w:outlineLvl w:val="0"/>
              <w:rPr>
                <w:rFonts w:asciiTheme="minorHAnsi" w:hAnsiTheme="minorHAnsi" w:cstheme="minorHAnsi"/>
                <w:b w:val="0"/>
                <w:color w:val="auto"/>
                <w:sz w:val="22"/>
                <w:szCs w:val="22"/>
              </w:rPr>
            </w:pPr>
            <w:r>
              <w:rPr>
                <w:rFonts w:asciiTheme="minorHAnsi" w:hAnsiTheme="minorHAnsi" w:cstheme="minorHAnsi"/>
                <w:b w:val="0"/>
                <w:color w:val="auto"/>
                <w:sz w:val="22"/>
                <w:szCs w:val="22"/>
              </w:rPr>
              <w:t>E</w:t>
            </w:r>
            <w:r w:rsidRPr="00860212">
              <w:rPr>
                <w:rFonts w:asciiTheme="minorHAnsi" w:hAnsiTheme="minorHAnsi" w:cstheme="minorHAnsi"/>
                <w:b w:val="0"/>
                <w:color w:val="auto"/>
                <w:sz w:val="22"/>
                <w:szCs w:val="22"/>
              </w:rPr>
              <w:t>: info@gepensioneerdencosun.nl</w:t>
            </w:r>
          </w:p>
        </w:tc>
      </w:tr>
      <w:tr w:rsidR="008F4253" w:rsidRPr="00860212" w:rsidTr="00126CB4">
        <w:tc>
          <w:tcPr>
            <w:tcW w:w="5920" w:type="dxa"/>
            <w:vMerge w:val="restart"/>
          </w:tcPr>
          <w:p w:rsidR="008F4253" w:rsidRPr="00191988" w:rsidRDefault="008F4253" w:rsidP="008F4253">
            <w:pPr>
              <w:pStyle w:val="Kop1"/>
              <w:spacing w:before="0"/>
              <w:jc w:val="both"/>
              <w:outlineLvl w:val="0"/>
              <w:rPr>
                <w:rFonts w:asciiTheme="minorHAnsi" w:hAnsiTheme="minorHAnsi" w:cstheme="minorHAnsi"/>
                <w:b w:val="0"/>
                <w:color w:val="auto"/>
                <w:sz w:val="22"/>
                <w:szCs w:val="22"/>
              </w:rPr>
            </w:pPr>
            <w:r>
              <w:rPr>
                <w:rFonts w:asciiTheme="minorHAnsi" w:hAnsiTheme="minorHAnsi" w:cstheme="minorHAnsi"/>
                <w:b w:val="0"/>
                <w:color w:val="auto"/>
                <w:sz w:val="22"/>
                <w:szCs w:val="22"/>
              </w:rPr>
              <w:t>-</w:t>
            </w:r>
          </w:p>
        </w:tc>
        <w:tc>
          <w:tcPr>
            <w:tcW w:w="3402" w:type="dxa"/>
          </w:tcPr>
          <w:p w:rsidR="008F4253" w:rsidRPr="00860212" w:rsidRDefault="008F4253" w:rsidP="008813D2">
            <w:pPr>
              <w:pStyle w:val="Kop1"/>
              <w:spacing w:before="0"/>
              <w:outlineLvl w:val="0"/>
              <w:rPr>
                <w:rFonts w:asciiTheme="minorHAnsi" w:hAnsiTheme="minorHAnsi" w:cstheme="minorHAnsi"/>
                <w:b w:val="0"/>
                <w:color w:val="auto"/>
                <w:sz w:val="22"/>
                <w:szCs w:val="22"/>
              </w:rPr>
            </w:pPr>
            <w:r>
              <w:rPr>
                <w:rFonts w:asciiTheme="minorHAnsi" w:hAnsiTheme="minorHAnsi" w:cstheme="minorHAnsi"/>
                <w:b w:val="0"/>
                <w:color w:val="auto"/>
                <w:sz w:val="22"/>
                <w:szCs w:val="22"/>
              </w:rPr>
              <w:t>I</w:t>
            </w:r>
            <w:r w:rsidRPr="00860212">
              <w:rPr>
                <w:rFonts w:asciiTheme="minorHAnsi" w:hAnsiTheme="minorHAnsi" w:cstheme="minorHAnsi"/>
                <w:b w:val="0"/>
                <w:color w:val="auto"/>
                <w:sz w:val="22"/>
                <w:szCs w:val="22"/>
              </w:rPr>
              <w:t>: www.gepensioneerdencosun.nl</w:t>
            </w:r>
          </w:p>
        </w:tc>
      </w:tr>
      <w:tr w:rsidR="008F4253" w:rsidRPr="00860212" w:rsidTr="00126CB4">
        <w:tc>
          <w:tcPr>
            <w:tcW w:w="5920" w:type="dxa"/>
            <w:vMerge/>
          </w:tcPr>
          <w:p w:rsidR="008F4253" w:rsidRPr="00191988" w:rsidRDefault="008F4253" w:rsidP="00191988">
            <w:pPr>
              <w:pStyle w:val="Kop1"/>
              <w:spacing w:before="0"/>
              <w:jc w:val="center"/>
              <w:outlineLvl w:val="0"/>
              <w:rPr>
                <w:rFonts w:asciiTheme="minorHAnsi" w:hAnsiTheme="minorHAnsi" w:cstheme="minorHAnsi"/>
                <w:b w:val="0"/>
                <w:color w:val="auto"/>
                <w:sz w:val="22"/>
                <w:szCs w:val="22"/>
              </w:rPr>
            </w:pPr>
          </w:p>
        </w:tc>
        <w:tc>
          <w:tcPr>
            <w:tcW w:w="3402" w:type="dxa"/>
          </w:tcPr>
          <w:p w:rsidR="008F4253" w:rsidRPr="00860212" w:rsidRDefault="008F4253" w:rsidP="008813D2">
            <w:pPr>
              <w:pStyle w:val="Kop1"/>
              <w:spacing w:before="0"/>
              <w:outlineLvl w:val="0"/>
              <w:rPr>
                <w:rFonts w:asciiTheme="minorHAnsi" w:hAnsiTheme="minorHAnsi" w:cstheme="minorHAnsi"/>
                <w:b w:val="0"/>
                <w:color w:val="auto"/>
                <w:sz w:val="22"/>
                <w:szCs w:val="22"/>
              </w:rPr>
            </w:pPr>
            <w:r w:rsidRPr="00860212">
              <w:rPr>
                <w:rFonts w:asciiTheme="minorHAnsi" w:hAnsiTheme="minorHAnsi" w:cstheme="minorHAnsi"/>
                <w:b w:val="0"/>
                <w:color w:val="auto"/>
                <w:sz w:val="22"/>
                <w:szCs w:val="22"/>
              </w:rPr>
              <w:t>KvK: 5188409</w:t>
            </w:r>
          </w:p>
        </w:tc>
      </w:tr>
      <w:tr w:rsidR="008F4253" w:rsidRPr="00860212" w:rsidTr="00126CB4">
        <w:tc>
          <w:tcPr>
            <w:tcW w:w="5920" w:type="dxa"/>
            <w:vMerge/>
          </w:tcPr>
          <w:p w:rsidR="008F4253" w:rsidRPr="00191988" w:rsidRDefault="008F4253" w:rsidP="00191988">
            <w:pPr>
              <w:pStyle w:val="Kop1"/>
              <w:spacing w:before="0"/>
              <w:jc w:val="center"/>
              <w:outlineLvl w:val="0"/>
              <w:rPr>
                <w:rFonts w:asciiTheme="minorHAnsi" w:hAnsiTheme="minorHAnsi" w:cstheme="minorHAnsi"/>
                <w:b w:val="0"/>
                <w:color w:val="auto"/>
                <w:sz w:val="22"/>
                <w:szCs w:val="22"/>
              </w:rPr>
            </w:pPr>
          </w:p>
        </w:tc>
        <w:tc>
          <w:tcPr>
            <w:tcW w:w="3402" w:type="dxa"/>
          </w:tcPr>
          <w:p w:rsidR="008F4253" w:rsidRPr="00860212" w:rsidRDefault="008F4253" w:rsidP="00191988">
            <w:pPr>
              <w:rPr>
                <w:rFonts w:ascii="Calibri" w:hAnsi="Calibri" w:cs="Calibri"/>
                <w:lang w:eastAsia="en-US"/>
              </w:rPr>
            </w:pPr>
            <w:r w:rsidRPr="00860212">
              <w:rPr>
                <w:rFonts w:cstheme="minorHAnsi"/>
              </w:rPr>
              <w:t xml:space="preserve">Bank: </w:t>
            </w:r>
            <w:r w:rsidRPr="00860212">
              <w:rPr>
                <w:rFonts w:ascii="Calibri" w:hAnsi="Calibri" w:cs="Calibri"/>
                <w:lang w:eastAsia="en-US"/>
              </w:rPr>
              <w:t>NL28RABO 0111 5659 44</w:t>
            </w:r>
          </w:p>
        </w:tc>
      </w:tr>
      <w:tr w:rsidR="008F4253" w:rsidRPr="00860212" w:rsidTr="00126CB4">
        <w:tc>
          <w:tcPr>
            <w:tcW w:w="5920" w:type="dxa"/>
          </w:tcPr>
          <w:p w:rsidR="008F4253" w:rsidRPr="00191988" w:rsidRDefault="008F4253" w:rsidP="008F4253">
            <w:pPr>
              <w:pStyle w:val="Kop1"/>
              <w:spacing w:before="0"/>
              <w:outlineLvl w:val="0"/>
              <w:rPr>
                <w:rFonts w:asciiTheme="minorHAnsi" w:hAnsiTheme="minorHAnsi" w:cstheme="minorHAnsi"/>
                <w:b w:val="0"/>
                <w:color w:val="auto"/>
                <w:sz w:val="22"/>
                <w:szCs w:val="22"/>
              </w:rPr>
            </w:pPr>
          </w:p>
        </w:tc>
        <w:tc>
          <w:tcPr>
            <w:tcW w:w="3402" w:type="dxa"/>
          </w:tcPr>
          <w:p w:rsidR="008F4253" w:rsidRPr="00860212" w:rsidRDefault="008F4253" w:rsidP="00191988">
            <w:pPr>
              <w:rPr>
                <w:rFonts w:cstheme="minorHAnsi"/>
              </w:rPr>
            </w:pPr>
          </w:p>
        </w:tc>
      </w:tr>
    </w:tbl>
    <w:p w:rsidR="00FB60D5" w:rsidRDefault="00053E6E" w:rsidP="008F4253">
      <w:pPr>
        <w:spacing w:after="0"/>
      </w:pPr>
      <w:r>
        <w:t xml:space="preserve"> </w:t>
      </w:r>
    </w:p>
    <w:p w:rsidR="00053E6E" w:rsidRDefault="00555F9D" w:rsidP="00053E6E">
      <w:r>
        <w:t>2</w:t>
      </w:r>
      <w:r w:rsidRPr="00555F9D">
        <w:rPr>
          <w:vertAlign w:val="superscript"/>
        </w:rPr>
        <w:t>e</w:t>
      </w:r>
      <w:r>
        <w:t xml:space="preserve"> </w:t>
      </w:r>
      <w:r w:rsidR="00053E6E">
        <w:t>Concept notulen algemene ledenvergadering 201</w:t>
      </w:r>
      <w:r w:rsidR="00591391">
        <w:t>9</w:t>
      </w:r>
    </w:p>
    <w:p w:rsidR="00053E6E" w:rsidRDefault="00555F9D" w:rsidP="00053E6E">
      <w:r>
        <w:t xml:space="preserve"> </w:t>
      </w:r>
      <w:r w:rsidR="00053E6E">
        <w:t xml:space="preserve"> </w:t>
      </w:r>
    </w:p>
    <w:p w:rsidR="00053E6E" w:rsidRDefault="00053E6E" w:rsidP="00053E6E">
      <w:r>
        <w:t xml:space="preserve">Notulen </w:t>
      </w:r>
      <w:r w:rsidR="00C40565">
        <w:t>9</w:t>
      </w:r>
      <w:r>
        <w:t>e algemene ledenvergadering Vereniging gepensioneerden Koninklijke Cosun</w:t>
      </w:r>
    </w:p>
    <w:p w:rsidR="00053E6E" w:rsidRDefault="00C40565" w:rsidP="00053E6E">
      <w:r>
        <w:t xml:space="preserve">26 maart 2019 Sas van Gent, </w:t>
      </w:r>
      <w:r w:rsidR="00053E6E">
        <w:t>2</w:t>
      </w:r>
      <w:r>
        <w:t>7</w:t>
      </w:r>
      <w:r w:rsidR="00053E6E">
        <w:t xml:space="preserve"> maart 201</w:t>
      </w:r>
      <w:r>
        <w:t>9</w:t>
      </w:r>
      <w:r w:rsidR="00053E6E">
        <w:t xml:space="preserve"> Dinteloord, Roosendaal, van </w:t>
      </w:r>
      <w:proofErr w:type="spellStart"/>
      <w:r w:rsidR="00053E6E">
        <w:t>Gilse</w:t>
      </w:r>
      <w:proofErr w:type="spellEnd"/>
      <w:r w:rsidR="00053E6E">
        <w:t xml:space="preserve"> en Centrale Organisatie Cosun, 2</w:t>
      </w:r>
      <w:r>
        <w:t>8</w:t>
      </w:r>
      <w:r w:rsidR="00053E6E">
        <w:t xml:space="preserve"> maart 20</w:t>
      </w:r>
      <w:r>
        <w:t>19</w:t>
      </w:r>
      <w:r w:rsidR="00053E6E">
        <w:t xml:space="preserve"> Puttershoek en </w:t>
      </w:r>
      <w:r>
        <w:t>3</w:t>
      </w:r>
      <w:r w:rsidR="00053E6E">
        <w:t xml:space="preserve"> april 201</w:t>
      </w:r>
      <w:r>
        <w:t>9</w:t>
      </w:r>
      <w:r w:rsidR="00053E6E">
        <w:t xml:space="preserve"> Groningen.</w:t>
      </w:r>
    </w:p>
    <w:p w:rsidR="00053E6E" w:rsidRDefault="00053E6E" w:rsidP="00053E6E">
      <w:r>
        <w:t xml:space="preserve">Aanwezig: </w:t>
      </w:r>
      <w:r w:rsidR="00C40565">
        <w:t>70</w:t>
      </w:r>
      <w:r>
        <w:t xml:space="preserve"> leden (Di </w:t>
      </w:r>
      <w:r w:rsidR="00C40565">
        <w:t>30</w:t>
      </w:r>
      <w:r>
        <w:t xml:space="preserve">, Pu </w:t>
      </w:r>
      <w:r w:rsidR="00C40565">
        <w:t>10</w:t>
      </w:r>
      <w:r>
        <w:t xml:space="preserve">, </w:t>
      </w:r>
      <w:proofErr w:type="spellStart"/>
      <w:r>
        <w:t>SvG</w:t>
      </w:r>
      <w:proofErr w:type="spellEnd"/>
      <w:r>
        <w:t xml:space="preserve"> </w:t>
      </w:r>
      <w:r w:rsidR="00C40565">
        <w:t>9</w:t>
      </w:r>
      <w:r>
        <w:t xml:space="preserve">, Gr </w:t>
      </w:r>
      <w:r w:rsidR="00C40565">
        <w:t>21</w:t>
      </w:r>
      <w:r>
        <w:t>)</w:t>
      </w:r>
    </w:p>
    <w:p w:rsidR="00053E6E" w:rsidRDefault="00053E6E" w:rsidP="00053E6E">
      <w:pPr>
        <w:pStyle w:val="Lijstalinea"/>
        <w:numPr>
          <w:ilvl w:val="0"/>
          <w:numId w:val="2"/>
        </w:numPr>
        <w:suppressAutoHyphens/>
        <w:autoSpaceDN w:val="0"/>
        <w:contextualSpacing w:val="0"/>
        <w:textAlignment w:val="baseline"/>
      </w:pPr>
      <w:r>
        <w:t>Opening</w:t>
      </w:r>
    </w:p>
    <w:p w:rsidR="00B26052" w:rsidRDefault="00053E6E" w:rsidP="00B26052">
      <w:pPr>
        <w:pStyle w:val="Lijstalinea"/>
        <w:ind w:left="360"/>
      </w:pPr>
      <w:r>
        <w:t xml:space="preserve">De voorzitter heet allen welkom op de </w:t>
      </w:r>
      <w:r w:rsidR="00C40565">
        <w:t>9</w:t>
      </w:r>
      <w:r w:rsidRPr="00430557">
        <w:rPr>
          <w:vertAlign w:val="superscript"/>
        </w:rPr>
        <w:t>e</w:t>
      </w:r>
      <w:r>
        <w:t xml:space="preserve"> </w:t>
      </w:r>
      <w:r w:rsidR="00421B76">
        <w:t>algemene ledenvergadering</w:t>
      </w:r>
      <w:r>
        <w:t>.</w:t>
      </w:r>
    </w:p>
    <w:p w:rsidR="00B26052" w:rsidRPr="008320FD" w:rsidRDefault="008320FD" w:rsidP="00B26052">
      <w:pPr>
        <w:pStyle w:val="Lijstalinea"/>
        <w:ind w:left="360"/>
        <w:rPr>
          <w:b/>
        </w:rPr>
      </w:pPr>
      <w:r w:rsidRPr="008320FD">
        <w:rPr>
          <w:b/>
        </w:rPr>
        <w:t>Algemeen</w:t>
      </w:r>
    </w:p>
    <w:p w:rsidR="00C40565" w:rsidRDefault="00053E6E" w:rsidP="00B26052">
      <w:pPr>
        <w:pStyle w:val="Lijstalinea"/>
        <w:ind w:left="360"/>
      </w:pPr>
      <w:r>
        <w:t>Allereerst wordt stilgestaan bij de ontwikkeling van de vereniging</w:t>
      </w:r>
      <w:r w:rsidR="00C40565">
        <w:t xml:space="preserve"> en de vertegenwoordiging in de diverse overlegorganen</w:t>
      </w:r>
      <w:r>
        <w:t xml:space="preserve">. </w:t>
      </w:r>
      <w:r w:rsidR="00C40565">
        <w:t xml:space="preserve">Bestuurlijk is afscheid genomen van Wytze Dijkstra en in zijn plaats is als vertegenwoordiger Centrale organisatie gekozen Ad Backx. In het bestuur van de vereniging is Ad Backx benoemd als voorzitter. </w:t>
      </w:r>
    </w:p>
    <w:p w:rsidR="00053E6E" w:rsidRDefault="00053E6E" w:rsidP="00053E6E">
      <w:pPr>
        <w:ind w:left="360"/>
      </w:pPr>
      <w:r>
        <w:t xml:space="preserve">Het aantal leden </w:t>
      </w:r>
      <w:r w:rsidR="00C40565">
        <w:t>is, met name in het begin van 2019, toegeno</w:t>
      </w:r>
      <w:r w:rsidR="00A32B00">
        <w:t>men tot rond de 870 personen</w:t>
      </w:r>
      <w:r>
        <w:t xml:space="preserve">. Wat op basis van het aantal gepensioneerden ruim </w:t>
      </w:r>
      <w:r w:rsidR="00421B76">
        <w:t>b</w:t>
      </w:r>
      <w:r>
        <w:t>oven de 50% is. Onze jaarlijkse oproep</w:t>
      </w:r>
      <w:r w:rsidR="00A32B00">
        <w:t xml:space="preserve"> en het verzoek tot tekenen van de</w:t>
      </w:r>
      <w:r w:rsidR="00E81F4F">
        <w:t xml:space="preserve"> verklaring voor de</w:t>
      </w:r>
      <w:r w:rsidR="00A32B00">
        <w:t xml:space="preserve"> privacywetgeving</w:t>
      </w:r>
      <w:r>
        <w:t xml:space="preserve"> </w:t>
      </w:r>
      <w:r w:rsidR="00A32B00">
        <w:t xml:space="preserve">leidde tot een </w:t>
      </w:r>
      <w:r>
        <w:t xml:space="preserve">positieve ontwikkeling van het aantal leden. </w:t>
      </w:r>
    </w:p>
    <w:p w:rsidR="00053E6E" w:rsidRDefault="00A32B00" w:rsidP="00053E6E">
      <w:pPr>
        <w:ind w:left="360"/>
      </w:pPr>
      <w:r>
        <w:t xml:space="preserve">Als vereniging hebben wij goede contacten met zowel werkgever, Bestuur Pensioenfonds en Pensioenbureau. Niet alleen voor vragen kunnen we daar terecht, echter zij ondersteunen ons ook op het gebied van ledenadministratie en postverzorging.  </w:t>
      </w:r>
      <w:r w:rsidR="00053E6E">
        <w:t>Mede door de</w:t>
      </w:r>
      <w:r>
        <w:t>ze</w:t>
      </w:r>
      <w:r w:rsidR="00053E6E">
        <w:t xml:space="preserve"> goede samenwerking met het </w:t>
      </w:r>
      <w:r w:rsidR="00555F9D">
        <w:t>B</w:t>
      </w:r>
      <w:r w:rsidR="00053E6E">
        <w:t xml:space="preserve">estuur </w:t>
      </w:r>
      <w:r w:rsidR="00555F9D">
        <w:t>P</w:t>
      </w:r>
      <w:r w:rsidR="00053E6E">
        <w:t xml:space="preserve">ensioenfonds, </w:t>
      </w:r>
      <w:r w:rsidR="00555F9D">
        <w:t>P</w:t>
      </w:r>
      <w:r w:rsidR="00053E6E">
        <w:t>ensioenbureau en de onderneming kunnen wij ons al vereniging profileren.</w:t>
      </w:r>
    </w:p>
    <w:p w:rsidR="00053E6E" w:rsidRDefault="00053E6E" w:rsidP="00053E6E">
      <w:pPr>
        <w:ind w:left="360"/>
      </w:pPr>
      <w:r>
        <w:t xml:space="preserve">Als bestuur wisselen wij jaarlijks informatie uit met het </w:t>
      </w:r>
      <w:r w:rsidR="00555F9D">
        <w:t>B</w:t>
      </w:r>
      <w:r>
        <w:t xml:space="preserve">estuur </w:t>
      </w:r>
      <w:r w:rsidR="00555F9D">
        <w:t>P</w:t>
      </w:r>
      <w:r>
        <w:t>ensioenfonds, met name om goed op de hoogte te zijn van de ontwikkelingen en werkzaamheden op pensioengebied</w:t>
      </w:r>
      <w:r w:rsidR="00A32B00">
        <w:t xml:space="preserve"> binnen ons pensioenfonds</w:t>
      </w:r>
      <w:r>
        <w:t>.</w:t>
      </w:r>
    </w:p>
    <w:p w:rsidR="008320FD" w:rsidRDefault="008320FD" w:rsidP="00053E6E">
      <w:pPr>
        <w:ind w:left="360"/>
      </w:pPr>
    </w:p>
    <w:p w:rsidR="00D27DB0" w:rsidRDefault="00D27DB0" w:rsidP="00053E6E">
      <w:pPr>
        <w:ind w:left="360"/>
      </w:pPr>
    </w:p>
    <w:p w:rsidR="008320FD" w:rsidRDefault="008320FD" w:rsidP="00053E6E">
      <w:pPr>
        <w:ind w:left="360"/>
        <w:rPr>
          <w:b/>
        </w:rPr>
      </w:pPr>
      <w:r w:rsidRPr="008320FD">
        <w:rPr>
          <w:b/>
        </w:rPr>
        <w:lastRenderedPageBreak/>
        <w:t xml:space="preserve">Vertegenwoordiging van onze vereniging </w:t>
      </w:r>
    </w:p>
    <w:p w:rsidR="008320FD" w:rsidRDefault="008320FD" w:rsidP="00053E6E">
      <w:pPr>
        <w:ind w:left="360"/>
      </w:pPr>
      <w:r>
        <w:t xml:space="preserve">Sinds juli 2018 kent het </w:t>
      </w:r>
      <w:r w:rsidR="00D27DB0">
        <w:t>B</w:t>
      </w:r>
      <w:r>
        <w:t xml:space="preserve">estuur </w:t>
      </w:r>
      <w:r w:rsidR="00D27DB0">
        <w:t>P</w:t>
      </w:r>
      <w:r>
        <w:t xml:space="preserve">ensioenfonds nog 6 leden, waarvan één namens de gepensioneerden: Ton Damen. Per 1 juli 2020 treedt Ton af en het bestuur </w:t>
      </w:r>
      <w:r w:rsidR="00C93A08">
        <w:t>zoekt een opvolger, waarbij al overleg is gevoerd met mogelijke kandidaten en wellicht op korte termijn wordt het duidelijk wie onze vereniging als kandidaat naar voren schuift.</w:t>
      </w:r>
    </w:p>
    <w:p w:rsidR="00C93A08" w:rsidRDefault="00C93A08" w:rsidP="00053E6E">
      <w:pPr>
        <w:ind w:left="360"/>
      </w:pPr>
      <w:r>
        <w:t xml:space="preserve">In het </w:t>
      </w:r>
      <w:r w:rsidR="00D27DB0">
        <w:t>V</w:t>
      </w:r>
      <w:r>
        <w:t>erantwoordingsorgaan</w:t>
      </w:r>
      <w:r w:rsidR="00D27DB0">
        <w:t xml:space="preserve"> (VO)</w:t>
      </w:r>
      <w:r>
        <w:t xml:space="preserve"> hebben wij zitting met 6 leden van de 12 personen, echter onlangs zijn er twee vacatures ontstaan voor de vertegenwoordiging van gepensioneerden. Johan van Crugten is om persoonlijke redenen teruggetreden en Chris </w:t>
      </w:r>
      <w:proofErr w:type="spellStart"/>
      <w:r>
        <w:t>Kraaijmes</w:t>
      </w:r>
      <w:proofErr w:type="spellEnd"/>
      <w:r>
        <w:t xml:space="preserve"> i.v.m. zijn gezondheid. Ook hiervoor worden namens de vereniging kandidaten gezocht.</w:t>
      </w:r>
    </w:p>
    <w:p w:rsidR="00C93A08" w:rsidRDefault="00C93A08" w:rsidP="00053E6E">
      <w:pPr>
        <w:ind w:left="360"/>
      </w:pPr>
      <w:r>
        <w:t>De deelnemersraad van het Sociaal Voorzieningsfond wordt uitgebreid met een tweede vertegenwoordiger namens de gepensioneerden. Wij hebben ons lid Jac Hoppenbrouwers bereid gevonden om, naast Toon van de Bergh, plaats te nemen in de deelnemersraad.</w:t>
      </w:r>
    </w:p>
    <w:p w:rsidR="00F310E2" w:rsidRDefault="00631D30" w:rsidP="00053E6E">
      <w:pPr>
        <w:ind w:left="360"/>
      </w:pPr>
      <w:r>
        <w:t>Wij als vereniging zijn ook lid van het NVOG (Nederlandse</w:t>
      </w:r>
      <w:r w:rsidR="00F310E2">
        <w:t xml:space="preserve"> Vereniging van Organisaties van Gepensioneerden). In 2018 is in het NVOG het </w:t>
      </w:r>
      <w:r w:rsidR="00D27DB0">
        <w:t>voorgenomen</w:t>
      </w:r>
      <w:r w:rsidR="00F310E2">
        <w:t xml:space="preserve"> besluit genomen om te fuseren met de KNVG (Koepel van Nederlandse Verenigingen van Gepensioneerden). Gezamenlijk, met een ledenbestand van meer dan 300.000 gepensioneerden, verwacht men meer invloed te kunnen uitoefenen op de gebieden van pensioen en zorg en welzijn. In deze worden zij ook ondersteund door de diverse andere ouderenorganisaties met een totaal leden bestand van 500.000.</w:t>
      </w:r>
    </w:p>
    <w:p w:rsidR="00F310E2" w:rsidRDefault="00D27DB0" w:rsidP="00053E6E">
      <w:pPr>
        <w:ind w:left="360"/>
      </w:pPr>
      <w:r>
        <w:t>Het tot</w:t>
      </w:r>
      <w:r w:rsidR="00135DCF">
        <w:t xml:space="preserve"> stand komen </w:t>
      </w:r>
      <w:r>
        <w:t xml:space="preserve">van de </w:t>
      </w:r>
      <w:r w:rsidR="00135DCF">
        <w:t xml:space="preserve">fusie met KNVG is medio </w:t>
      </w:r>
      <w:r w:rsidR="00D11A63">
        <w:t>juni</w:t>
      </w:r>
      <w:r w:rsidR="00135DCF">
        <w:t xml:space="preserve"> 2019 te verwachten.</w:t>
      </w:r>
    </w:p>
    <w:p w:rsidR="00631D30" w:rsidRDefault="00F310E2" w:rsidP="00053E6E">
      <w:pPr>
        <w:ind w:left="360"/>
      </w:pPr>
      <w:r>
        <w:t xml:space="preserve"> </w:t>
      </w:r>
    </w:p>
    <w:p w:rsidR="00C93A08" w:rsidRPr="00C93A08" w:rsidRDefault="00C93A08" w:rsidP="00053E6E">
      <w:pPr>
        <w:ind w:left="360"/>
        <w:rPr>
          <w:b/>
        </w:rPr>
      </w:pPr>
      <w:r w:rsidRPr="00C93A08">
        <w:rPr>
          <w:b/>
        </w:rPr>
        <w:t>P</w:t>
      </w:r>
      <w:r>
        <w:rPr>
          <w:b/>
        </w:rPr>
        <w:t>e</w:t>
      </w:r>
      <w:r w:rsidRPr="00C93A08">
        <w:rPr>
          <w:b/>
        </w:rPr>
        <w:t xml:space="preserve">nsioenfonds  </w:t>
      </w:r>
    </w:p>
    <w:p w:rsidR="00D60F0C" w:rsidRDefault="00C93A08" w:rsidP="00053E6E">
      <w:pPr>
        <w:ind w:left="360"/>
      </w:pPr>
      <w:r>
        <w:t xml:space="preserve">Veel pensioenfondsen staan er slecht voor en zijn niet in staat om te zorgen voor voldoende opbouw voor de actieven en indexatie van de uitkeringen </w:t>
      </w:r>
      <w:r w:rsidR="00D60F0C">
        <w:t xml:space="preserve">aan de gepensioneerden. </w:t>
      </w:r>
    </w:p>
    <w:p w:rsidR="00C93A08" w:rsidRDefault="00D60F0C" w:rsidP="00053E6E">
      <w:pPr>
        <w:ind w:left="360"/>
      </w:pPr>
      <w:r>
        <w:t xml:space="preserve">Ondanks de lage rekenrente staat ons fonds van Cosun er relatief goed voor. De beleidsdekkingsgraad was eind januari 2019 118,5%. Op de toets datum voor al dan niet indexeren, eind november 2018, was dit percentage 119,6%, waardoor een gedeeltelijke indexatie van 1,34% per 1 januari mogelijk was. </w:t>
      </w:r>
    </w:p>
    <w:p w:rsidR="00D60F0C" w:rsidRDefault="00D60F0C" w:rsidP="00053E6E">
      <w:pPr>
        <w:ind w:left="360"/>
      </w:pPr>
      <w:r>
        <w:t xml:space="preserve">Pas bij een beleidsdekkingsgraad hoger dan 125% is een volledige indexatie toegestaan. </w:t>
      </w:r>
    </w:p>
    <w:p w:rsidR="00D60F0C" w:rsidRPr="00D60F0C" w:rsidRDefault="00D60F0C" w:rsidP="00053E6E">
      <w:pPr>
        <w:ind w:left="360"/>
        <w:rPr>
          <w:b/>
        </w:rPr>
      </w:pPr>
      <w:r w:rsidRPr="00D60F0C">
        <w:rPr>
          <w:b/>
        </w:rPr>
        <w:t>Gedempte kostendekkende premie</w:t>
      </w:r>
    </w:p>
    <w:p w:rsidR="00053E6E" w:rsidRDefault="00053E6E" w:rsidP="00053E6E">
      <w:pPr>
        <w:ind w:left="360"/>
      </w:pPr>
      <w:r>
        <w:t xml:space="preserve">Een punt wat afgelopen jaar veel aandacht gevergd heeft was </w:t>
      </w:r>
      <w:r w:rsidR="00A32B00">
        <w:t xml:space="preserve">het onderzoek naar de </w:t>
      </w:r>
      <w:r>
        <w:t>gedempte</w:t>
      </w:r>
      <w:r w:rsidR="00D60F0C">
        <w:t xml:space="preserve"> k</w:t>
      </w:r>
      <w:r>
        <w:t xml:space="preserve">ostendekkende premie. </w:t>
      </w:r>
      <w:r w:rsidR="00A32B00">
        <w:t xml:space="preserve">Hierover later meer </w:t>
      </w:r>
      <w:r w:rsidR="00B26052">
        <w:t>agenda</w:t>
      </w:r>
      <w:r w:rsidR="00A32B00">
        <w:t>punt 11</w:t>
      </w:r>
      <w:r w:rsidR="00D60F0C">
        <w:t xml:space="preserve">: </w:t>
      </w:r>
      <w:r w:rsidR="00B26052">
        <w:t>M</w:t>
      </w:r>
      <w:r w:rsidR="00A32B00">
        <w:t xml:space="preserve">ededelingen </w:t>
      </w:r>
      <w:r w:rsidR="00D27DB0">
        <w:t>B</w:t>
      </w:r>
      <w:r w:rsidR="00A32B00">
        <w:t>estuur</w:t>
      </w:r>
      <w:r w:rsidR="00592AC5">
        <w:t xml:space="preserve"> Pensioenfonds</w:t>
      </w:r>
      <w:r w:rsidR="00B26052">
        <w:t xml:space="preserve">. </w:t>
      </w:r>
    </w:p>
    <w:p w:rsidR="008320FD" w:rsidRDefault="00B26052" w:rsidP="00053E6E">
      <w:pPr>
        <w:ind w:left="360"/>
      </w:pPr>
      <w:r>
        <w:t>De sociale partners</w:t>
      </w:r>
      <w:r w:rsidR="00592AC5">
        <w:t xml:space="preserve"> </w:t>
      </w:r>
      <w:proofErr w:type="gramStart"/>
      <w:r w:rsidR="00592AC5">
        <w:t>(</w:t>
      </w:r>
      <w:r>
        <w:t xml:space="preserve"> werkgever</w:t>
      </w:r>
      <w:proofErr w:type="gramEnd"/>
      <w:r>
        <w:t xml:space="preserve"> en </w:t>
      </w:r>
      <w:r w:rsidR="00592AC5">
        <w:t>vakbonden)</w:t>
      </w:r>
      <w:r>
        <w:t xml:space="preserve">, hebben in juni 2018 het </w:t>
      </w:r>
      <w:r w:rsidR="00D27DB0">
        <w:t>B</w:t>
      </w:r>
      <w:r>
        <w:t xml:space="preserve">estuur </w:t>
      </w:r>
      <w:r w:rsidR="00D27DB0">
        <w:t>P</w:t>
      </w:r>
      <w:r>
        <w:t xml:space="preserve">ensioenfonds verzocht om na te gaan of per 1 januari 2019 een systeem van gedempte kostendekkende premie kan worden ingevoerd. Dit verontrustte ons zeer, bekend is namelijk dat van de ongeveer 200 pensioenfondsen de fondsen met een gedempte kostendekkende premie er slecht voor staan. Wij hebben dit uitdrukkelijk aangekaart bij het </w:t>
      </w:r>
      <w:r w:rsidR="00D27DB0">
        <w:t>B</w:t>
      </w:r>
      <w:r>
        <w:t xml:space="preserve">estuur Pensioenfonds, waarbij we ook </w:t>
      </w:r>
      <w:r>
        <w:lastRenderedPageBreak/>
        <w:t xml:space="preserve">aangegeven hebben dat, in het kader </w:t>
      </w:r>
      <w:r w:rsidR="008320FD">
        <w:t>van zorgvuldigheid</w:t>
      </w:r>
      <w:r w:rsidR="00D60F0C">
        <w:t>,</w:t>
      </w:r>
      <w:r w:rsidR="008320FD">
        <w:t xml:space="preserve"> invoeren op 1 januari 2019 niet haalbaar kan zijn. Verder hebben wij in een brief aan de sociale partners </w:t>
      </w:r>
      <w:r w:rsidR="00D27DB0">
        <w:t xml:space="preserve">(werkgever en vakbonden) </w:t>
      </w:r>
      <w:r w:rsidR="008320FD">
        <w:t xml:space="preserve">onze zorg en mening aangegeven. De reactie van de vakbonden was dat het onderzoek een initiatief van de werkgever was. De werkgever heeft in een uitgebreid schrijven zijn beweegredenen duidelijk gemaakt. </w:t>
      </w:r>
    </w:p>
    <w:p w:rsidR="00053E6E" w:rsidRDefault="00D60F0C" w:rsidP="00053E6E">
      <w:pPr>
        <w:ind w:left="360"/>
        <w:rPr>
          <w:b/>
        </w:rPr>
      </w:pPr>
      <w:r>
        <w:t xml:space="preserve"> </w:t>
      </w:r>
      <w:r>
        <w:rPr>
          <w:b/>
        </w:rPr>
        <w:t>Wijzigingen pensioenstelsel</w:t>
      </w:r>
    </w:p>
    <w:p w:rsidR="003F182F" w:rsidRDefault="003F182F" w:rsidP="00053E6E">
      <w:pPr>
        <w:ind w:left="360"/>
      </w:pPr>
      <w:r>
        <w:t xml:space="preserve"> Zoals u weet zijn werkgevers en sociale partners</w:t>
      </w:r>
      <w:r w:rsidR="00E705EB">
        <w:t xml:space="preserve"> in de SER reeds een aantal jaren in overleg over wijzigingen in het pensioenstelsel, tot op heden nog niet succesvol. Wel is iedereen van mening dat het huidig stelsel kraakt aan alle kanten, ondanks de vermogensgroei de afgelopen 10 jaar, een verdubbeling tot € 1.</w:t>
      </w:r>
      <w:r w:rsidR="00D27DB0">
        <w:t>6</w:t>
      </w:r>
      <w:r w:rsidR="00E705EB">
        <w:t xml:space="preserve">00 miljard.   </w:t>
      </w:r>
    </w:p>
    <w:p w:rsidR="00E705EB" w:rsidRDefault="00E705EB" w:rsidP="00053E6E">
      <w:pPr>
        <w:ind w:left="360"/>
      </w:pPr>
      <w:r>
        <w:t xml:space="preserve">Om voortgang te bereiken heeft minister Koolmees op 1 februari 2019 een brief gestuurd aan de Tweede Kamer, waarin hij aangeeft dat het Kabinet een en ander zelf wil gaan oppakken. Besluiten dienen genomen te worden over het al dan niet vertragen van de verhoging van de </w:t>
      </w:r>
      <w:proofErr w:type="gramStart"/>
      <w:r>
        <w:t>AOW</w:t>
      </w:r>
      <w:r w:rsidR="00591391">
        <w:t xml:space="preserve"> </w:t>
      </w:r>
      <w:r>
        <w:t>leeftijd</w:t>
      </w:r>
      <w:proofErr w:type="gramEnd"/>
      <w:r>
        <w:t>, een regeling voor ZZP’ers, individualisering</w:t>
      </w:r>
      <w:r w:rsidR="00631D30">
        <w:t xml:space="preserve"> van het stelsel, oplossen tijdelijke contracten, rekenrenteproblematiek, aanpassing doorsnee premiesystematiek, </w:t>
      </w:r>
      <w:r w:rsidR="00D27DB0">
        <w:t xml:space="preserve">belastingstelsel, </w:t>
      </w:r>
      <w:r w:rsidR="00631D30">
        <w:t>etc.</w:t>
      </w:r>
    </w:p>
    <w:p w:rsidR="00631D30" w:rsidRDefault="00631D30" w:rsidP="00053E6E">
      <w:pPr>
        <w:ind w:left="360"/>
      </w:pPr>
      <w:r>
        <w:t>Wij hopen dat er snel een goede oplossing komt, zodat volledige indexering voor gepensioneerden kan plaatsvinden. Gepensioneerden lopen nu achter qua inkomsten niveau met actieven, er dreigt zelfs een korting op pensioenen en pensioenopbouw voor c</w:t>
      </w:r>
      <w:r w:rsidR="00D27DB0">
        <w:t>irca</w:t>
      </w:r>
      <w:r>
        <w:t xml:space="preserve"> 6 miljoen mensen.</w:t>
      </w:r>
    </w:p>
    <w:p w:rsidR="00631D30" w:rsidRDefault="00631D30" w:rsidP="00053E6E">
      <w:pPr>
        <w:ind w:left="360"/>
        <w:rPr>
          <w:b/>
        </w:rPr>
      </w:pPr>
      <w:r>
        <w:rPr>
          <w:b/>
        </w:rPr>
        <w:t>Belangrijk in 2019</w:t>
      </w:r>
    </w:p>
    <w:p w:rsidR="00631D30" w:rsidRDefault="00631D30" w:rsidP="00053E6E">
      <w:pPr>
        <w:ind w:left="360"/>
      </w:pPr>
      <w:r>
        <w:t>Het zal duidelijk zijn dat al dan niet invoeren van de gedempte kostendekkende premie voor ons het belangrijkste punt in 2019 is.</w:t>
      </w:r>
    </w:p>
    <w:p w:rsidR="00631D30" w:rsidRPr="00631D30" w:rsidRDefault="00631D30" w:rsidP="00053E6E">
      <w:pPr>
        <w:ind w:left="360"/>
      </w:pPr>
      <w:r>
        <w:t>Indien er ontwikkelingen zijn zullen wij u informeren, hetzij via brief of website.</w:t>
      </w:r>
    </w:p>
    <w:p w:rsidR="00053E6E" w:rsidRDefault="00053E6E" w:rsidP="00053E6E">
      <w:pPr>
        <w:pStyle w:val="Lijstalinea"/>
        <w:ind w:left="360"/>
      </w:pPr>
      <w:r>
        <w:t>Na de inleiding opent de voorzitter de vergadering.</w:t>
      </w:r>
    </w:p>
    <w:p w:rsidR="00714687" w:rsidRDefault="00714687" w:rsidP="00053E6E">
      <w:pPr>
        <w:pStyle w:val="Lijstalinea"/>
        <w:ind w:left="360"/>
      </w:pPr>
    </w:p>
    <w:p w:rsidR="00053E6E" w:rsidRDefault="00053E6E" w:rsidP="00053E6E">
      <w:pPr>
        <w:pStyle w:val="Lijstalinea"/>
        <w:numPr>
          <w:ilvl w:val="0"/>
          <w:numId w:val="2"/>
        </w:numPr>
        <w:suppressAutoHyphens/>
        <w:autoSpaceDN w:val="0"/>
        <w:contextualSpacing w:val="0"/>
        <w:textAlignment w:val="baseline"/>
      </w:pPr>
      <w:r>
        <w:t xml:space="preserve">Notulen vorige ledenvergadering </w:t>
      </w:r>
    </w:p>
    <w:p w:rsidR="00B07783" w:rsidRDefault="00B07783" w:rsidP="00B07783">
      <w:pPr>
        <w:pStyle w:val="Lijstalinea"/>
        <w:suppressAutoHyphens/>
        <w:autoSpaceDN w:val="0"/>
        <w:ind w:left="360"/>
        <w:contextualSpacing w:val="0"/>
        <w:textAlignment w:val="baseline"/>
      </w:pPr>
      <w:r>
        <w:t xml:space="preserve">Inhoudelijk: pagina 4 kostendekkend wordt gewijzigd in zuiver kostendekkend. Blad 8: </w:t>
      </w:r>
      <w:r w:rsidR="00E81F4F">
        <w:t>Inhaalin</w:t>
      </w:r>
      <w:r>
        <w:t>dexatie grens wijzigen van 130 naar 125.</w:t>
      </w:r>
    </w:p>
    <w:p w:rsidR="00B07783" w:rsidRDefault="00053E6E" w:rsidP="00053E6E">
      <w:pPr>
        <w:pStyle w:val="Lijstalinea"/>
        <w:ind w:left="360"/>
      </w:pPr>
      <w:r>
        <w:t>Naar aanleiding</w:t>
      </w:r>
      <w:r w:rsidR="004A07D2">
        <w:t xml:space="preserve"> van</w:t>
      </w:r>
      <w:r>
        <w:t xml:space="preserve">: </w:t>
      </w:r>
    </w:p>
    <w:p w:rsidR="00B07783" w:rsidRDefault="00B07783" w:rsidP="00053E6E">
      <w:pPr>
        <w:pStyle w:val="Lijstalinea"/>
        <w:ind w:left="360"/>
      </w:pPr>
      <w:r>
        <w:t>V: Is erin de afgelopen periode een gesprek geweest met de vakbond</w:t>
      </w:r>
      <w:r w:rsidR="00D27DB0">
        <w:t>?</w:t>
      </w:r>
    </w:p>
    <w:p w:rsidR="004A07D2" w:rsidRDefault="00B07783" w:rsidP="00053E6E">
      <w:pPr>
        <w:pStyle w:val="Lijstalinea"/>
        <w:ind w:left="360"/>
      </w:pPr>
      <w:r>
        <w:t>A: Er</w:t>
      </w:r>
      <w:r w:rsidR="004A07D2">
        <w:t xml:space="preserve"> </w:t>
      </w:r>
      <w:r>
        <w:t>is geen contact opgenomen voor gesprek. Wel heeft de vakbond, na onze brief over</w:t>
      </w:r>
      <w:r w:rsidR="004A07D2">
        <w:t xml:space="preserve"> het onderzoek van</w:t>
      </w:r>
      <w:r>
        <w:t xml:space="preserve"> mogelijke invoering gedempte kostendekkende premie, per mail gereageerd</w:t>
      </w:r>
      <w:r w:rsidR="004A07D2">
        <w:t>,</w:t>
      </w:r>
      <w:r>
        <w:t xml:space="preserve"> </w:t>
      </w:r>
      <w:r w:rsidR="004A07D2">
        <w:t xml:space="preserve">dat onderzoek een initiatief was van de werkgever. </w:t>
      </w:r>
    </w:p>
    <w:p w:rsidR="004A07D2" w:rsidRDefault="004A07D2" w:rsidP="00053E6E">
      <w:pPr>
        <w:pStyle w:val="Lijstalinea"/>
        <w:ind w:left="360"/>
      </w:pPr>
      <w:r>
        <w:t>V: Staat men nog steeds positief ten opzichte van een zelfstandig pensioenfonds</w:t>
      </w:r>
      <w:r w:rsidR="00D27DB0">
        <w:t>?</w:t>
      </w:r>
    </w:p>
    <w:p w:rsidR="00053E6E" w:rsidRDefault="004A07D2" w:rsidP="00053E6E">
      <w:pPr>
        <w:pStyle w:val="Lijstalinea"/>
        <w:ind w:left="360"/>
      </w:pPr>
      <w:r>
        <w:t xml:space="preserve">A: Twee jaar geleden was de voorkeur </w:t>
      </w:r>
      <w:r w:rsidR="008212B2">
        <w:t xml:space="preserve">voor </w:t>
      </w:r>
      <w:r>
        <w:t xml:space="preserve">een eigen pensioenfonds. In 2020 komt er een hertoetsing van de zelfstandigheid. Waarbij </w:t>
      </w:r>
      <w:r w:rsidR="008212B2">
        <w:t>naast</w:t>
      </w:r>
      <w:r>
        <w:t xml:space="preserve"> de grootte </w:t>
      </w:r>
      <w:r w:rsidR="008212B2">
        <w:t xml:space="preserve">en het beheersen van de kosten </w:t>
      </w:r>
      <w:r w:rsidR="008212B2">
        <w:lastRenderedPageBreak/>
        <w:t>ook</w:t>
      </w:r>
      <w:r>
        <w:t xml:space="preserve"> het vinden van de goede kwaliteit van bestuurders</w:t>
      </w:r>
      <w:r w:rsidR="008212B2">
        <w:t xml:space="preserve"> een rol speelt. Dit</w:t>
      </w:r>
      <w:r>
        <w:t xml:space="preserve"> gezien de toenemende eisen van de DNB.</w:t>
      </w:r>
    </w:p>
    <w:p w:rsidR="004A07D2" w:rsidRDefault="004A07D2" w:rsidP="00053E6E">
      <w:pPr>
        <w:pStyle w:val="Lijstalinea"/>
        <w:ind w:left="360"/>
      </w:pPr>
      <w:r>
        <w:t>Bestuur heeft wel aangegeven voorlopig geen enkele aanleiding te zien om de zelfstandigheid op te heffen.</w:t>
      </w:r>
    </w:p>
    <w:p w:rsidR="004A07D2" w:rsidRDefault="004A07D2" w:rsidP="00053E6E">
      <w:pPr>
        <w:pStyle w:val="Lijstalinea"/>
        <w:ind w:left="360"/>
      </w:pPr>
      <w:r>
        <w:t>V. Vorige vergadering is aangegeven dat men graag inzage wil hebben waarin de gelden van het pensioenfonds beleg</w:t>
      </w:r>
      <w:r w:rsidR="0094256E">
        <w:t>d</w:t>
      </w:r>
      <w:r>
        <w:t xml:space="preserve"> worden, en dat er gevraagd zou worden aan </w:t>
      </w:r>
      <w:r w:rsidR="008212B2">
        <w:t>het B</w:t>
      </w:r>
      <w:r>
        <w:t>estuur</w:t>
      </w:r>
      <w:r w:rsidR="008212B2">
        <w:t xml:space="preserve"> Pensioenfonds</w:t>
      </w:r>
      <w:r>
        <w:t xml:space="preserve"> om die openheid te geven</w:t>
      </w:r>
      <w:r w:rsidR="008212B2">
        <w:t>?</w:t>
      </w:r>
    </w:p>
    <w:p w:rsidR="004A07D2" w:rsidRDefault="004A07D2" w:rsidP="00053E6E">
      <w:pPr>
        <w:pStyle w:val="Lijstalinea"/>
        <w:ind w:left="360"/>
      </w:pPr>
      <w:r>
        <w:t>A. In het jaarverslag pensioenf</w:t>
      </w:r>
      <w:r w:rsidR="0094256E">
        <w:t>onds wordt vermeld in welke fondsen belegd wordt, waarbij het uitgangspunt is dat de middelen maatschappelijk verantwoord belegd worden en risico en rendement, in die volgorde, steeds worden afgewogen.</w:t>
      </w:r>
    </w:p>
    <w:p w:rsidR="00421B76" w:rsidRDefault="00421B76" w:rsidP="00053E6E">
      <w:pPr>
        <w:pStyle w:val="Lijstalinea"/>
        <w:ind w:left="360"/>
      </w:pPr>
    </w:p>
    <w:p w:rsidR="00053E6E" w:rsidRDefault="00053E6E" w:rsidP="00421B76">
      <w:pPr>
        <w:pStyle w:val="Lijstalinea"/>
        <w:numPr>
          <w:ilvl w:val="0"/>
          <w:numId w:val="2"/>
        </w:numPr>
      </w:pPr>
      <w:r>
        <w:t>Mededelingen</w:t>
      </w:r>
    </w:p>
    <w:p w:rsidR="00421B76" w:rsidRDefault="00421B76" w:rsidP="00421B76">
      <w:pPr>
        <w:pStyle w:val="Lijstalinea"/>
        <w:ind w:left="360"/>
      </w:pPr>
    </w:p>
    <w:p w:rsidR="00714687" w:rsidRDefault="00053E6E" w:rsidP="00053E6E">
      <w:pPr>
        <w:pStyle w:val="Lijstalinea"/>
        <w:ind w:left="360"/>
      </w:pPr>
      <w:r>
        <w:t xml:space="preserve">Afmeldingen van een beperkt aantal personen. </w:t>
      </w:r>
    </w:p>
    <w:p w:rsidR="00053E6E" w:rsidRDefault="0094256E" w:rsidP="00053E6E">
      <w:pPr>
        <w:pStyle w:val="Lijstalinea"/>
        <w:ind w:left="360"/>
      </w:pPr>
      <w:r>
        <w:t xml:space="preserve"> </w:t>
      </w:r>
    </w:p>
    <w:p w:rsidR="00053E6E" w:rsidRDefault="00053E6E" w:rsidP="00053E6E">
      <w:pPr>
        <w:pStyle w:val="Lijstalinea"/>
        <w:numPr>
          <w:ilvl w:val="0"/>
          <w:numId w:val="2"/>
        </w:numPr>
        <w:suppressAutoHyphens/>
        <w:autoSpaceDN w:val="0"/>
        <w:spacing w:before="240"/>
        <w:contextualSpacing w:val="0"/>
        <w:textAlignment w:val="baseline"/>
      </w:pPr>
      <w:r>
        <w:t xml:space="preserve">Jaarverslag secretaris  </w:t>
      </w:r>
    </w:p>
    <w:p w:rsidR="00053E6E" w:rsidRDefault="00053E6E" w:rsidP="00053E6E">
      <w:pPr>
        <w:pStyle w:val="Lijstalinea"/>
        <w:spacing w:before="240"/>
        <w:ind w:left="360"/>
      </w:pPr>
      <w:r>
        <w:t>Geen op- of aanmerkingen.</w:t>
      </w:r>
    </w:p>
    <w:p w:rsidR="00421B76" w:rsidRDefault="00421B76" w:rsidP="00053E6E">
      <w:pPr>
        <w:pStyle w:val="Lijstalinea"/>
        <w:spacing w:before="240"/>
        <w:ind w:left="360"/>
      </w:pPr>
    </w:p>
    <w:p w:rsidR="00053E6E" w:rsidRDefault="00053E6E" w:rsidP="00053E6E">
      <w:pPr>
        <w:pStyle w:val="Lijstalinea"/>
        <w:numPr>
          <w:ilvl w:val="0"/>
          <w:numId w:val="2"/>
        </w:numPr>
        <w:suppressAutoHyphens/>
        <w:autoSpaceDN w:val="0"/>
        <w:contextualSpacing w:val="0"/>
        <w:textAlignment w:val="baseline"/>
      </w:pPr>
      <w:r>
        <w:t xml:space="preserve">Jaarverslag penningmeester  </w:t>
      </w:r>
    </w:p>
    <w:p w:rsidR="0094256E" w:rsidRDefault="0094256E" w:rsidP="0094256E">
      <w:pPr>
        <w:ind w:left="360"/>
      </w:pPr>
      <w:r>
        <w:t>Overschrijding algemene kosten als gevolg van afscheid voorzitter/oprichter Wytze Dijkstra.</w:t>
      </w:r>
    </w:p>
    <w:p w:rsidR="00053E6E" w:rsidRDefault="0094256E" w:rsidP="0094256E">
      <w:pPr>
        <w:pStyle w:val="Lijstalinea"/>
        <w:numPr>
          <w:ilvl w:val="0"/>
          <w:numId w:val="2"/>
        </w:numPr>
      </w:pPr>
      <w:r>
        <w:t>Kas</w:t>
      </w:r>
      <w:r w:rsidR="00053E6E">
        <w:t>controlecommissie.</w:t>
      </w:r>
    </w:p>
    <w:p w:rsidR="00714687" w:rsidRDefault="00714687" w:rsidP="00714687">
      <w:pPr>
        <w:pStyle w:val="Lijstalinea"/>
        <w:ind w:left="360"/>
      </w:pPr>
    </w:p>
    <w:p w:rsidR="00053E6E" w:rsidRDefault="00053E6E" w:rsidP="00053E6E">
      <w:pPr>
        <w:pStyle w:val="Lijstalinea"/>
        <w:ind w:left="360"/>
      </w:pPr>
      <w:r>
        <w:t xml:space="preserve">Verslag kascontrolecommissie wordt goedgekeurd en bestuur wordt décharge verleend. </w:t>
      </w:r>
      <w:r w:rsidR="0094256E">
        <w:t xml:space="preserve"> </w:t>
      </w:r>
    </w:p>
    <w:p w:rsidR="00421B76" w:rsidRDefault="00421B76" w:rsidP="00053E6E">
      <w:pPr>
        <w:pStyle w:val="Lijstalinea"/>
        <w:ind w:left="360"/>
      </w:pPr>
    </w:p>
    <w:p w:rsidR="00053E6E" w:rsidRDefault="00053E6E" w:rsidP="00053E6E">
      <w:pPr>
        <w:pStyle w:val="Lijstalinea"/>
        <w:numPr>
          <w:ilvl w:val="0"/>
          <w:numId w:val="2"/>
        </w:numPr>
        <w:suppressAutoHyphens/>
        <w:autoSpaceDN w:val="0"/>
        <w:contextualSpacing w:val="0"/>
        <w:textAlignment w:val="baseline"/>
      </w:pPr>
      <w:r>
        <w:t>Benoemen/herbenoemen kascontrolecommissie</w:t>
      </w:r>
    </w:p>
    <w:p w:rsidR="00053E6E" w:rsidRDefault="00053E6E" w:rsidP="00053E6E">
      <w:pPr>
        <w:pStyle w:val="Lijstalinea"/>
        <w:ind w:left="360"/>
      </w:pPr>
      <w:r>
        <w:t xml:space="preserve">Aftredend is de heer </w:t>
      </w:r>
      <w:r w:rsidR="0094256E">
        <w:t>Gerard Hendriks</w:t>
      </w:r>
      <w:r>
        <w:t xml:space="preserve">, in zijn plaats wordt voorgesteld de heer </w:t>
      </w:r>
      <w:r w:rsidR="0094256E">
        <w:t xml:space="preserve">Piet Santbergen te </w:t>
      </w:r>
      <w:r>
        <w:t>benoemen. Vergadering is akkoord.</w:t>
      </w:r>
    </w:p>
    <w:p w:rsidR="00421B76" w:rsidRDefault="00421B76" w:rsidP="00053E6E">
      <w:pPr>
        <w:pStyle w:val="Lijstalinea"/>
        <w:ind w:left="360"/>
      </w:pPr>
    </w:p>
    <w:p w:rsidR="00053E6E" w:rsidRDefault="00053E6E" w:rsidP="00053E6E">
      <w:pPr>
        <w:pStyle w:val="Lijstalinea"/>
        <w:numPr>
          <w:ilvl w:val="0"/>
          <w:numId w:val="2"/>
        </w:numPr>
        <w:suppressAutoHyphens/>
        <w:autoSpaceDN w:val="0"/>
        <w:contextualSpacing w:val="0"/>
        <w:textAlignment w:val="baseline"/>
      </w:pPr>
      <w:r>
        <w:t xml:space="preserve"> Begroting 201</w:t>
      </w:r>
      <w:r w:rsidR="0094256E">
        <w:t>9</w:t>
      </w:r>
    </w:p>
    <w:p w:rsidR="00421B76" w:rsidRDefault="0094256E" w:rsidP="00053E6E">
      <w:pPr>
        <w:pStyle w:val="Lijstalinea"/>
        <w:ind w:left="360"/>
      </w:pPr>
      <w:r>
        <w:t xml:space="preserve">Begroting </w:t>
      </w:r>
      <w:r w:rsidR="00E81F4F">
        <w:t xml:space="preserve">is </w:t>
      </w:r>
      <w:r>
        <w:t xml:space="preserve">gebaseerd op zelfstandigheid NVOG, na de fusie met KNVG zal naar verwachting de contributie bijdrage </w:t>
      </w:r>
      <w:r w:rsidR="00E81F4F">
        <w:t xml:space="preserve">aan de overkoepelende organisatie </w:t>
      </w:r>
      <w:r>
        <w:t>verminderen.</w:t>
      </w:r>
    </w:p>
    <w:p w:rsidR="00053E6E" w:rsidRDefault="00053E6E" w:rsidP="00053E6E">
      <w:pPr>
        <w:pStyle w:val="Lijstalinea"/>
        <w:ind w:left="360"/>
      </w:pPr>
      <w:r>
        <w:t>.</w:t>
      </w:r>
    </w:p>
    <w:p w:rsidR="00053E6E" w:rsidRDefault="00053E6E" w:rsidP="00053E6E">
      <w:pPr>
        <w:pStyle w:val="Lijstalinea"/>
        <w:numPr>
          <w:ilvl w:val="0"/>
          <w:numId w:val="2"/>
        </w:numPr>
        <w:suppressAutoHyphens/>
        <w:autoSpaceDN w:val="0"/>
        <w:contextualSpacing w:val="0"/>
        <w:textAlignment w:val="baseline"/>
      </w:pPr>
      <w:r>
        <w:t xml:space="preserve"> Vaststellen contributie</w:t>
      </w:r>
    </w:p>
    <w:p w:rsidR="00714687" w:rsidRDefault="00053E6E" w:rsidP="00053E6E">
      <w:pPr>
        <w:pStyle w:val="Lijstalinea"/>
        <w:ind w:left="360"/>
      </w:pPr>
      <w:r>
        <w:t>De vergadering gaat akkoord met de handhaving van de contributie op € 0,80 per maand.</w:t>
      </w:r>
    </w:p>
    <w:p w:rsidR="00053E6E" w:rsidRDefault="00053E6E" w:rsidP="00053E6E">
      <w:pPr>
        <w:pStyle w:val="Lijstalinea"/>
        <w:ind w:left="360"/>
      </w:pPr>
      <w:r>
        <w:t xml:space="preserve"> </w:t>
      </w:r>
    </w:p>
    <w:p w:rsidR="00421B76" w:rsidRDefault="00053E6E" w:rsidP="00421B76">
      <w:pPr>
        <w:pStyle w:val="Lijstalinea"/>
        <w:numPr>
          <w:ilvl w:val="0"/>
          <w:numId w:val="2"/>
        </w:numPr>
        <w:suppressAutoHyphens/>
        <w:autoSpaceDN w:val="0"/>
        <w:contextualSpacing w:val="0"/>
        <w:textAlignment w:val="baseline"/>
      </w:pPr>
      <w:r>
        <w:t>Verkiezen bestuursleden:</w:t>
      </w:r>
    </w:p>
    <w:p w:rsidR="00053E6E" w:rsidRDefault="00053E6E" w:rsidP="00053E6E">
      <w:pPr>
        <w:pStyle w:val="Lijstalinea"/>
        <w:ind w:left="502"/>
      </w:pPr>
      <w:r>
        <w:t>De he</w:t>
      </w:r>
      <w:r w:rsidR="0094256E">
        <w:t>ren Jos Huijbrechts en Ko Wisse zijn</w:t>
      </w:r>
      <w:r>
        <w:t xml:space="preserve"> aftredend en herkiesbaar</w:t>
      </w:r>
      <w:r w:rsidR="0094256E">
        <w:t xml:space="preserve">. Zowel Jos als Ko worden </w:t>
      </w:r>
      <w:r w:rsidR="00FB4B44">
        <w:t>herkozen.</w:t>
      </w:r>
    </w:p>
    <w:p w:rsidR="00421B76" w:rsidRDefault="00421B76" w:rsidP="00053E6E">
      <w:pPr>
        <w:pStyle w:val="Lijstalinea"/>
        <w:ind w:left="502"/>
      </w:pPr>
    </w:p>
    <w:p w:rsidR="00053E6E" w:rsidRDefault="00053E6E" w:rsidP="00053E6E">
      <w:pPr>
        <w:pStyle w:val="Lijstalinea"/>
        <w:numPr>
          <w:ilvl w:val="0"/>
          <w:numId w:val="2"/>
        </w:numPr>
        <w:suppressAutoHyphens/>
        <w:autoSpaceDN w:val="0"/>
        <w:contextualSpacing w:val="0"/>
        <w:textAlignment w:val="baseline"/>
      </w:pPr>
      <w:r>
        <w:t xml:space="preserve">Mededelingen en mogelijkheid tot vragen stellen aan een lid </w:t>
      </w:r>
      <w:r w:rsidR="008212B2">
        <w:t>B</w:t>
      </w:r>
      <w:r>
        <w:t xml:space="preserve">estuur </w:t>
      </w:r>
      <w:r w:rsidR="008212B2">
        <w:t>P</w:t>
      </w:r>
      <w:r>
        <w:t xml:space="preserve">ensioenfonds </w:t>
      </w:r>
    </w:p>
    <w:p w:rsidR="00053E6E" w:rsidRDefault="00FB4B44" w:rsidP="00053E6E">
      <w:pPr>
        <w:ind w:left="360"/>
      </w:pPr>
      <w:r>
        <w:lastRenderedPageBreak/>
        <w:t>In het kort de presentatie van het proces en voortgang gedempte kostendekkende premie, aangevuld met vragen en opmerkingen uit de diverse vergaderingen</w:t>
      </w:r>
      <w:r w:rsidR="00714687">
        <w:t>:</w:t>
      </w:r>
    </w:p>
    <w:p w:rsidR="00714687" w:rsidRDefault="00714687" w:rsidP="00053E6E">
      <w:pPr>
        <w:ind w:left="360"/>
        <w:rPr>
          <w:b/>
        </w:rPr>
      </w:pPr>
    </w:p>
    <w:p w:rsidR="00714687" w:rsidRDefault="00714687" w:rsidP="00053E6E">
      <w:pPr>
        <w:ind w:left="360"/>
        <w:rPr>
          <w:b/>
        </w:rPr>
      </w:pPr>
      <w:r>
        <w:rPr>
          <w:b/>
        </w:rPr>
        <w:t>Presentatie:</w:t>
      </w:r>
    </w:p>
    <w:p w:rsidR="00714687" w:rsidRDefault="00714687" w:rsidP="00053E6E">
      <w:pPr>
        <w:ind w:left="360"/>
      </w:pPr>
      <w:r>
        <w:t>In juni 2018 was er het verzoek van de sociale partners aan het Bestuur Pensioenfonds om te onderzoeken of er per 1-1-2019 een systeem van gedempte kostendekkende premie kon worden ingevoerd.</w:t>
      </w:r>
    </w:p>
    <w:p w:rsidR="00714687" w:rsidRDefault="00714687" w:rsidP="00053E6E">
      <w:pPr>
        <w:ind w:left="360"/>
      </w:pPr>
      <w:r>
        <w:t>Wij, als vereniging, stonden en staan nog steeds sceptisch tegenover het model van gedempte kostendekkende premie, dit gezien de ervaringen en prestaties bij vele</w:t>
      </w:r>
      <w:r w:rsidR="00591391">
        <w:t xml:space="preserve"> pensioenfondsen</w:t>
      </w:r>
      <w:r>
        <w:t>, waaronder ook de grote 4 (ABP, PGGM, PME en PMT). Daarnaast waren wij van mening dat 1-1-2019 in het kader van zorgvuldigheid niet haalbaar was.</w:t>
      </w:r>
    </w:p>
    <w:p w:rsidR="00714687" w:rsidRDefault="00714687" w:rsidP="00053E6E">
      <w:pPr>
        <w:ind w:left="360"/>
      </w:pPr>
      <w:r>
        <w:t xml:space="preserve">Onze zorg hebben we schriftelijk doorgegeven </w:t>
      </w:r>
      <w:r w:rsidR="00B13396">
        <w:t xml:space="preserve">aan de </w:t>
      </w:r>
      <w:r w:rsidR="008212B2">
        <w:t>s</w:t>
      </w:r>
      <w:r w:rsidR="00B13396">
        <w:t xml:space="preserve">ociale </w:t>
      </w:r>
      <w:r w:rsidR="008212B2">
        <w:t>p</w:t>
      </w:r>
      <w:r w:rsidR="00B13396">
        <w:t>artners en daarnaast hebben we onze opmerkingen en verontrusting uitgesproken in het Verantwoordingsorgaan</w:t>
      </w:r>
      <w:r w:rsidR="00591391">
        <w:t xml:space="preserve"> </w:t>
      </w:r>
      <w:r w:rsidR="00B13396">
        <w:t>(VO).</w:t>
      </w:r>
    </w:p>
    <w:p w:rsidR="00B13396" w:rsidRDefault="00B13396" w:rsidP="00053E6E">
      <w:pPr>
        <w:ind w:left="360"/>
      </w:pPr>
      <w:r>
        <w:t xml:space="preserve">Sociale partners hebben </w:t>
      </w:r>
      <w:r w:rsidR="00591391">
        <w:t xml:space="preserve">reeds </w:t>
      </w:r>
      <w:r>
        <w:t>in 2018 aangegeven de wens tot invoeren te verplaatsen naar 1-1-2020.</w:t>
      </w:r>
    </w:p>
    <w:p w:rsidR="00B13396" w:rsidRDefault="00B13396" w:rsidP="00053E6E">
      <w:pPr>
        <w:ind w:left="360"/>
      </w:pPr>
      <w:r>
        <w:t xml:space="preserve">Het </w:t>
      </w:r>
      <w:r w:rsidR="008212B2">
        <w:t>B</w:t>
      </w:r>
      <w:r>
        <w:t xml:space="preserve">estuur </w:t>
      </w:r>
      <w:r w:rsidR="008212B2">
        <w:t>P</w:t>
      </w:r>
      <w:r>
        <w:t>ensioenfonds heeft in het najaar 2018, in samenwerking met externen, een uitgebreide studie gedaan naar de mogelijkheden van gedempte kostendekkende premie.</w:t>
      </w:r>
    </w:p>
    <w:p w:rsidR="00B13396" w:rsidRDefault="00B13396" w:rsidP="00053E6E">
      <w:pPr>
        <w:ind w:left="360"/>
      </w:pPr>
      <w:r>
        <w:t>Eveneens is het VO geïnformeerd over het verzoek van de sociale partners, waarna het VO uitgebreid geïnformeerd is over het systeem van gedempte kostendekkende premie.</w:t>
      </w:r>
    </w:p>
    <w:p w:rsidR="00B13396" w:rsidRDefault="00B13396" w:rsidP="00053E6E">
      <w:pPr>
        <w:ind w:left="360"/>
      </w:pPr>
      <w:r>
        <w:t xml:space="preserve">Het </w:t>
      </w:r>
      <w:r w:rsidR="008212B2">
        <w:t>B</w:t>
      </w:r>
      <w:r>
        <w:t>estuur</w:t>
      </w:r>
      <w:r w:rsidR="008212B2">
        <w:t xml:space="preserve"> Pensioenfonds</w:t>
      </w:r>
      <w:r>
        <w:t xml:space="preserve"> heeft direct aangegeven dat ze bij invoering de valkuilen van andere fondsen wil uitsluiten.</w:t>
      </w:r>
    </w:p>
    <w:p w:rsidR="00A4248F" w:rsidRDefault="00B13396" w:rsidP="00053E6E">
      <w:pPr>
        <w:ind w:left="360"/>
      </w:pPr>
      <w:r>
        <w:t xml:space="preserve">Naar aanleiding van de uitgevoerde studie is het </w:t>
      </w:r>
      <w:r w:rsidR="008212B2">
        <w:t>B</w:t>
      </w:r>
      <w:r>
        <w:t>estuur</w:t>
      </w:r>
      <w:r w:rsidR="008212B2">
        <w:t xml:space="preserve"> Pensioenfonds</w:t>
      </w:r>
      <w:r>
        <w:t xml:space="preserve"> van mening dat vasthouden aan de huidige premiesystematiek geen optie is</w:t>
      </w:r>
      <w:r w:rsidR="00A4248F">
        <w:t xml:space="preserve">, </w:t>
      </w:r>
      <w:r w:rsidR="008212B2">
        <w:t>alle</w:t>
      </w:r>
      <w:r w:rsidR="00A4248F">
        <w:t xml:space="preserve"> partijen, werkgever</w:t>
      </w:r>
      <w:r w:rsidR="008212B2">
        <w:t>,</w:t>
      </w:r>
      <w:r w:rsidR="00A4248F">
        <w:t xml:space="preserve"> werknemer </w:t>
      </w:r>
      <w:r w:rsidR="008212B2">
        <w:t xml:space="preserve">en gepensioneerden </w:t>
      </w:r>
      <w:r w:rsidR="00A4248F">
        <w:t>worden</w:t>
      </w:r>
      <w:r w:rsidR="008212B2">
        <w:t xml:space="preserve">, bij handhaving </w:t>
      </w:r>
      <w:r w:rsidR="00BC3AB4">
        <w:t>onevenwichtig</w:t>
      </w:r>
      <w:r w:rsidR="00A4248F">
        <w:t xml:space="preserve"> benadeeld. Uitgangspunt is solidariteit </w:t>
      </w:r>
      <w:r w:rsidR="00591391">
        <w:t xml:space="preserve">voor </w:t>
      </w:r>
      <w:r w:rsidR="00A4248F">
        <w:t>alle belanghebbenden.</w:t>
      </w:r>
    </w:p>
    <w:p w:rsidR="00B13396" w:rsidRDefault="00A4248F" w:rsidP="00053E6E">
      <w:pPr>
        <w:ind w:left="360"/>
      </w:pPr>
      <w:r>
        <w:t xml:space="preserve">Begin 2019 is het VO geïnformeerd over het standpunt en de gekozen uitgangspunten door het </w:t>
      </w:r>
      <w:r w:rsidR="008212B2">
        <w:t>B</w:t>
      </w:r>
      <w:r>
        <w:t>estuur</w:t>
      </w:r>
      <w:r w:rsidR="00B13396">
        <w:t xml:space="preserve"> </w:t>
      </w:r>
      <w:r w:rsidR="008212B2">
        <w:t>P</w:t>
      </w:r>
      <w:r>
        <w:t>ensioenfonds.</w:t>
      </w:r>
      <w:bookmarkStart w:id="0" w:name="_GoBack"/>
      <w:bookmarkEnd w:id="0"/>
    </w:p>
    <w:p w:rsidR="00A4248F" w:rsidRDefault="00FF54BA" w:rsidP="00053E6E">
      <w:pPr>
        <w:ind w:left="360"/>
      </w:pPr>
      <w:r>
        <w:t>V</w:t>
      </w:r>
      <w:r w:rsidR="00A4248F">
        <w:t xml:space="preserve">oor het </w:t>
      </w:r>
      <w:r w:rsidR="008212B2">
        <w:t>B</w:t>
      </w:r>
      <w:r w:rsidR="00A4248F">
        <w:t>estuur</w:t>
      </w:r>
      <w:r w:rsidR="008212B2">
        <w:t xml:space="preserve"> Pensioenfonds</w:t>
      </w:r>
      <w:r w:rsidR="00A4248F">
        <w:t xml:space="preserve"> zijn de door sociale partners genoemde premievarianten niet aanvaardbaar, met name </w:t>
      </w:r>
      <w:r>
        <w:t>door het ontbreken van een premiebodem.</w:t>
      </w:r>
    </w:p>
    <w:p w:rsidR="00A4248F" w:rsidRDefault="00FF54BA" w:rsidP="00053E6E">
      <w:pPr>
        <w:ind w:left="360"/>
      </w:pPr>
      <w:r>
        <w:t xml:space="preserve">Door het </w:t>
      </w:r>
      <w:r w:rsidR="008212B2">
        <w:t>B</w:t>
      </w:r>
      <w:r>
        <w:t xml:space="preserve">estuur </w:t>
      </w:r>
      <w:r w:rsidR="008212B2">
        <w:t xml:space="preserve">Pensioenfonds </w:t>
      </w:r>
      <w:r>
        <w:t>zijn zelf een aantal premievarianten opgesteld en doorberekend waarbij de uitgangspunten zijn</w:t>
      </w:r>
      <w:r w:rsidR="00A4248F">
        <w:t xml:space="preserve"> dat </w:t>
      </w:r>
      <w:r>
        <w:t xml:space="preserve">de </w:t>
      </w:r>
      <w:r w:rsidR="00A4248F">
        <w:t>dempingsmethode gebaseerd dien</w:t>
      </w:r>
      <w:r>
        <w:t>de</w:t>
      </w:r>
      <w:r w:rsidR="00A4248F">
        <w:t xml:space="preserve"> te worden op basis van</w:t>
      </w:r>
      <w:r>
        <w:t xml:space="preserve"> het,</w:t>
      </w:r>
      <w:r w:rsidR="00A4248F">
        <w:t xml:space="preserve"> door het pensioenfonds</w:t>
      </w:r>
      <w:r>
        <w:t>,</w:t>
      </w:r>
      <w:r w:rsidR="00A4248F">
        <w:t xml:space="preserve"> verwachte rendement en niet op basis van maximale parameters.</w:t>
      </w:r>
    </w:p>
    <w:p w:rsidR="00A4248F" w:rsidRDefault="00A4248F" w:rsidP="00053E6E">
      <w:pPr>
        <w:ind w:left="360"/>
      </w:pPr>
      <w:r>
        <w:t xml:space="preserve">Een waarborging van een premiebodem </w:t>
      </w:r>
      <w:r w:rsidR="0089722D">
        <w:t xml:space="preserve">is </w:t>
      </w:r>
      <w:r>
        <w:t>noodzakelijk, dit om uitholling van het fonds te voorkomen. Waarbij de waarborging nog wel bepaald dient te worden.</w:t>
      </w:r>
    </w:p>
    <w:p w:rsidR="00A4248F" w:rsidRDefault="00A4248F" w:rsidP="00053E6E">
      <w:pPr>
        <w:ind w:left="360"/>
      </w:pPr>
      <w:r>
        <w:lastRenderedPageBreak/>
        <w:t>Premiemarges dienen ten goede te komen aan zowel actieven als inactieven.</w:t>
      </w:r>
    </w:p>
    <w:p w:rsidR="00FF54BA" w:rsidRDefault="00FF54BA" w:rsidP="00053E6E">
      <w:pPr>
        <w:ind w:left="360"/>
      </w:pPr>
      <w:r>
        <w:t xml:space="preserve">Als resultaat uit de opgestelde </w:t>
      </w:r>
      <w:proofErr w:type="spellStart"/>
      <w:r>
        <w:t>bestuursvarianten</w:t>
      </w:r>
      <w:proofErr w:type="spellEnd"/>
      <w:r>
        <w:t xml:space="preserve"> kwam naar voren dat alle</w:t>
      </w:r>
      <w:r w:rsidR="0089722D">
        <w:t xml:space="preserve"> varianten</w:t>
      </w:r>
      <w:r>
        <w:t>, op langere termijn, maar een geringe invloed op de dekkingsgraad hebben. Dit ten opzichte van de huidige systematiek.</w:t>
      </w:r>
    </w:p>
    <w:p w:rsidR="0064678C" w:rsidRDefault="00FF54BA" w:rsidP="00053E6E">
      <w:pPr>
        <w:ind w:left="360"/>
      </w:pPr>
      <w:r>
        <w:t xml:space="preserve">Het </w:t>
      </w:r>
      <w:r w:rsidR="0089722D">
        <w:t>Be</w:t>
      </w:r>
      <w:r>
        <w:t xml:space="preserve">stuur </w:t>
      </w:r>
      <w:r w:rsidR="0089722D">
        <w:t xml:space="preserve">Pensioenfonds </w:t>
      </w:r>
      <w:r>
        <w:t>heeft deze varianten voorgelegd aan het VO met de vraag of zij in kunnen stemmen met de standpunten en uitgangspunten</w:t>
      </w:r>
      <w:r w:rsidR="00E81F4F">
        <w:t>, en o</w:t>
      </w:r>
      <w:r w:rsidR="00591391">
        <w:t>f zij g</w:t>
      </w:r>
      <w:r>
        <w:t xml:space="preserve">een zwaarwegende argumenten hebben </w:t>
      </w:r>
      <w:r w:rsidR="0064678C">
        <w:t>voor de overstap naar gedempte kostendekkende premie, op basis van de gepresenteerde bestuurs</w:t>
      </w:r>
      <w:r w:rsidR="00591391">
        <w:t>standpunten</w:t>
      </w:r>
      <w:r w:rsidR="0064678C">
        <w:t>.</w:t>
      </w:r>
    </w:p>
    <w:p w:rsidR="0064678C" w:rsidRDefault="0064678C" w:rsidP="00053E6E">
      <w:pPr>
        <w:ind w:left="360"/>
      </w:pPr>
      <w:r>
        <w:t xml:space="preserve">Na een uitgebreide discussie in het VO gaat het VO unaniem akkoord met </w:t>
      </w:r>
      <w:r w:rsidR="00591391">
        <w:t>de</w:t>
      </w:r>
      <w:r>
        <w:t xml:space="preserve"> bestuursstandpunt</w:t>
      </w:r>
      <w:r w:rsidR="00591391">
        <w:t>en</w:t>
      </w:r>
      <w:r>
        <w:t>.</w:t>
      </w:r>
    </w:p>
    <w:p w:rsidR="0064678C" w:rsidRDefault="0064678C" w:rsidP="00053E6E">
      <w:pPr>
        <w:ind w:left="360"/>
      </w:pPr>
      <w:r>
        <w:t xml:space="preserve">Bestuur </w:t>
      </w:r>
      <w:r w:rsidR="0089722D">
        <w:t xml:space="preserve">Pensioenfonds </w:t>
      </w:r>
      <w:r>
        <w:t>en VO wachten nu de voorstellen van de sociale partners af.</w:t>
      </w:r>
    </w:p>
    <w:p w:rsidR="0064678C" w:rsidRDefault="0064678C" w:rsidP="00053E6E">
      <w:pPr>
        <w:ind w:left="360"/>
      </w:pPr>
      <w:r>
        <w:t xml:space="preserve">Tijdens het overleg tussen Bestuur </w:t>
      </w:r>
      <w:r w:rsidR="0089722D">
        <w:t xml:space="preserve">Pensioenfonds </w:t>
      </w:r>
      <w:r>
        <w:t xml:space="preserve">en VO is de dank naar het </w:t>
      </w:r>
      <w:r w:rsidR="0089722D">
        <w:t xml:space="preserve">Bestuur Pensioenfonds </w:t>
      </w:r>
      <w:r>
        <w:t>uitgesproken over de wijze waarop zij deze moeilijke materie inzichtelijk gemaakt he</w:t>
      </w:r>
      <w:r w:rsidR="00E81F4F">
        <w:t>eft</w:t>
      </w:r>
      <w:r>
        <w:t xml:space="preserve"> om tot besluitvorming te komen.</w:t>
      </w:r>
    </w:p>
    <w:p w:rsidR="003A759C" w:rsidRDefault="0064678C" w:rsidP="00053E6E">
      <w:pPr>
        <w:ind w:left="360"/>
        <w:rPr>
          <w:b/>
        </w:rPr>
      </w:pPr>
      <w:r w:rsidRPr="0064678C">
        <w:rPr>
          <w:b/>
        </w:rPr>
        <w:t>Vragen</w:t>
      </w:r>
      <w:r w:rsidR="00F57E38">
        <w:rPr>
          <w:b/>
        </w:rPr>
        <w:t xml:space="preserve"> en opmerkingen</w:t>
      </w:r>
      <w:r w:rsidRPr="0064678C">
        <w:rPr>
          <w:b/>
        </w:rPr>
        <w:t xml:space="preserve"> naar aanleiding van presentatie </w:t>
      </w:r>
    </w:p>
    <w:p w:rsidR="00A4248F" w:rsidRDefault="003A759C" w:rsidP="00053E6E">
      <w:pPr>
        <w:ind w:left="360"/>
        <w:rPr>
          <w:b/>
        </w:rPr>
      </w:pPr>
      <w:r>
        <w:t>Opmerking: Proble</w:t>
      </w:r>
      <w:r w:rsidR="00591391">
        <w:t>e</w:t>
      </w:r>
      <w:r>
        <w:t>m ligt o.a. nog bij de in 2014 afgegeven indexatie garantie voor actieven, deze loopt met afbouw tot 2024. In het voorstel van de sociale partners over de gedempte kostendekkenpremie zou deze indexatiegarantie samen met de inkoop van de aanspraken in de basisregeling als één geheel moeten worden ingekocht.</w:t>
      </w:r>
      <w:r w:rsidR="0064678C" w:rsidRPr="0064678C">
        <w:rPr>
          <w:b/>
        </w:rPr>
        <w:t xml:space="preserve"> </w:t>
      </w:r>
      <w:r w:rsidR="00FF54BA" w:rsidRPr="0064678C">
        <w:rPr>
          <w:b/>
        </w:rPr>
        <w:t xml:space="preserve"> </w:t>
      </w:r>
    </w:p>
    <w:p w:rsidR="00F57E38" w:rsidRDefault="00F57E38" w:rsidP="00053E6E">
      <w:pPr>
        <w:ind w:left="360"/>
      </w:pPr>
      <w:r>
        <w:t xml:space="preserve">Indien de rente 100 basispunten (1%) stijgt of daalt dan zal de </w:t>
      </w:r>
      <w:r w:rsidR="0089722D">
        <w:t>dekkingsgraad</w:t>
      </w:r>
      <w:r>
        <w:t xml:space="preserve"> bij stijging/daling 12 punten toe- of afnemen.</w:t>
      </w:r>
    </w:p>
    <w:p w:rsidR="00F57E38" w:rsidRDefault="00F57E38" w:rsidP="00053E6E">
      <w:pPr>
        <w:ind w:left="360"/>
      </w:pPr>
      <w:r>
        <w:t xml:space="preserve">Ten aanzien van de beleggingsportefeuille, deze is </w:t>
      </w:r>
      <w:r w:rsidR="00410B71">
        <w:t xml:space="preserve">gebaseerd op een maximaal rendement, rekening houdend met </w:t>
      </w:r>
      <w:r>
        <w:t xml:space="preserve">de toeslagambitie die tussen de sociale partners is afgesproken. Te weten 100% van de loonindex voor de actieven en 75% van de prijsindex voor </w:t>
      </w:r>
      <w:r w:rsidR="000B7A37">
        <w:t>de pensioengerechtigden.</w:t>
      </w:r>
    </w:p>
    <w:p w:rsidR="00B37C76" w:rsidRDefault="000B7A37" w:rsidP="00D11A63">
      <w:pPr>
        <w:ind w:left="360"/>
      </w:pPr>
      <w:r>
        <w:t>Regelgeving ten aanzien van het hiervoor benodigde risicobudget is</w:t>
      </w:r>
      <w:r w:rsidR="00591391">
        <w:t>,</w:t>
      </w:r>
      <w:r>
        <w:t xml:space="preserve"> zowel voor de korte als de lange termijn</w:t>
      </w:r>
      <w:r w:rsidR="00591391">
        <w:t>,</w:t>
      </w:r>
      <w:r>
        <w:t xml:space="preserve"> </w:t>
      </w:r>
      <w:r w:rsidR="00E81F4F">
        <w:t xml:space="preserve">vastgelegd </w:t>
      </w:r>
      <w:r>
        <w:t>in de Pensioenwet</w:t>
      </w:r>
      <w:r w:rsidR="00E81F4F">
        <w:t xml:space="preserve">. Dit op </w:t>
      </w:r>
      <w:r>
        <w:t>basis van toetsingsregels</w:t>
      </w:r>
      <w:r w:rsidR="00E81F4F">
        <w:t>.</w:t>
      </w:r>
      <w:r>
        <w:t xml:space="preserve"> Voor de korte termijn geldt dat</w:t>
      </w:r>
      <w:r w:rsidR="00410B71">
        <w:t xml:space="preserve"> de kans, dat </w:t>
      </w:r>
      <w:r>
        <w:t xml:space="preserve">de </w:t>
      </w:r>
      <w:r w:rsidR="00410B71">
        <w:t>dekkingsgraad binnen een jaar daalt,</w:t>
      </w:r>
      <w:r>
        <w:t xml:space="preserve"> naar een niveau beneden de technische voorziening</w:t>
      </w:r>
      <w:r w:rsidR="00410B71">
        <w:t>,</w:t>
      </w:r>
      <w:r>
        <w:t xml:space="preserve"> maximaal 2,5% mag zijn. Toetsing wordt uitgevoerd op het VEV = Vereist Eigen Vermogen. Voor ons fonds geldt een VEV van ongeveer 117%. Hoe hoger het risico in de beleggingen hoe hoger het vereiste VEV zal zijn.</w:t>
      </w:r>
    </w:p>
    <w:p w:rsidR="00D11A63" w:rsidRDefault="00B37C76" w:rsidP="00D11A63">
      <w:pPr>
        <w:ind w:left="360"/>
      </w:pPr>
      <w:r>
        <w:t xml:space="preserve">Bij een vraag aan </w:t>
      </w:r>
      <w:proofErr w:type="gramStart"/>
      <w:r>
        <w:t>één</w:t>
      </w:r>
      <w:proofErr w:type="gramEnd"/>
      <w:r>
        <w:t xml:space="preserve"> van onze externe bestuursleden of wij een optimistisch dan wel een conservatief beleid voeren als fonds, was de reactie dat wij een vrij voorzichtig beleid hebben.</w:t>
      </w:r>
      <w:r w:rsidR="000B7A37">
        <w:t xml:space="preserve"> </w:t>
      </w:r>
    </w:p>
    <w:p w:rsidR="00D11A63" w:rsidRDefault="00D11A63" w:rsidP="00D11A63">
      <w:pPr>
        <w:ind w:left="360"/>
      </w:pPr>
      <w:r>
        <w:t>Ten aanzien van de rekenrente wordt er bij inkoop van de nieuwe pensioenafspraken een andere rekenrente gehanteerd (hoger). In principe zou deze gelijk dienen te zijn aan de rekenrente waartegen de toekomstige verplichtingen (technische voorziening) contant worden gemaakt.</w:t>
      </w:r>
    </w:p>
    <w:p w:rsidR="00D11A63" w:rsidRDefault="00AD0359" w:rsidP="00D11A63">
      <w:pPr>
        <w:ind w:left="360"/>
      </w:pPr>
      <w:r>
        <w:t>Wanneer we praten over een kostendekkende premie dan praten we over de 100% nominaal premie + een solvabiliteitspremie.</w:t>
      </w:r>
    </w:p>
    <w:p w:rsidR="00AD0359" w:rsidRDefault="00AD0359" w:rsidP="00D11A63">
      <w:pPr>
        <w:ind w:left="360"/>
      </w:pPr>
      <w:r>
        <w:lastRenderedPageBreak/>
        <w:t xml:space="preserve">De in het voorstel van het </w:t>
      </w:r>
      <w:r w:rsidR="00410B71">
        <w:t>B</w:t>
      </w:r>
      <w:r>
        <w:t xml:space="preserve">estuur </w:t>
      </w:r>
      <w:r w:rsidR="00410B71">
        <w:t>P</w:t>
      </w:r>
      <w:r>
        <w:t>ensioenfonds genoemde premiebodem, zal uit gaan van een minimale premiedekkingsgraad, dit om uitholling van het fonds door invoering van de gedempt kostendekkende premie te voorkomen.</w:t>
      </w:r>
    </w:p>
    <w:p w:rsidR="00AD0359" w:rsidRDefault="00AD0359" w:rsidP="00D11A63">
      <w:pPr>
        <w:ind w:left="360"/>
      </w:pPr>
      <w:r>
        <w:t xml:space="preserve">Het is geen vervanging van de bijstortingsverplichting </w:t>
      </w:r>
      <w:r w:rsidR="006E7943">
        <w:t>zoals die tot 2014 in het reglement stond.</w:t>
      </w:r>
      <w:r>
        <w:t xml:space="preserve"> </w:t>
      </w:r>
    </w:p>
    <w:p w:rsidR="00053E6E" w:rsidRDefault="00053E6E" w:rsidP="00FB4B44">
      <w:pPr>
        <w:pStyle w:val="Lijstalinea"/>
        <w:numPr>
          <w:ilvl w:val="0"/>
          <w:numId w:val="2"/>
        </w:numPr>
      </w:pPr>
      <w:r>
        <w:t>Rondvraag</w:t>
      </w:r>
    </w:p>
    <w:p w:rsidR="00FB4B44" w:rsidRDefault="00FB4B44" w:rsidP="00FB4B44">
      <w:pPr>
        <w:pStyle w:val="Lijstalinea"/>
      </w:pPr>
    </w:p>
    <w:p w:rsidR="00FB4B44" w:rsidRDefault="00FB4B44" w:rsidP="00FB4B44">
      <w:pPr>
        <w:pStyle w:val="Lijstalinea"/>
        <w:ind w:left="360"/>
      </w:pPr>
      <w:r>
        <w:t>V: Zijn er pensioenrechten opgebouwd voor</w:t>
      </w:r>
      <w:r w:rsidR="00784B18">
        <w:t xml:space="preserve"> tijdelijke medewerkers?</w:t>
      </w:r>
    </w:p>
    <w:p w:rsidR="00FB4B44" w:rsidRDefault="00FB4B44" w:rsidP="00FB4B44">
      <w:pPr>
        <w:pStyle w:val="Lijstalinea"/>
        <w:ind w:left="360"/>
      </w:pPr>
      <w:r>
        <w:t>A: Neen.</w:t>
      </w:r>
    </w:p>
    <w:p w:rsidR="00FB4B44" w:rsidRDefault="00FB4B44" w:rsidP="00FB4B44">
      <w:pPr>
        <w:pStyle w:val="Lijstalinea"/>
        <w:ind w:left="360"/>
      </w:pPr>
      <w:r>
        <w:t>V. Wat is de hoogte van de pensioenpremie</w:t>
      </w:r>
      <w:r w:rsidR="00784B18">
        <w:t>?</w:t>
      </w:r>
    </w:p>
    <w:p w:rsidR="00FB4B44" w:rsidRDefault="00FB4B44" w:rsidP="00FB4B44">
      <w:pPr>
        <w:pStyle w:val="Lijstalinea"/>
        <w:ind w:left="360"/>
      </w:pPr>
      <w:r>
        <w:t>A. 25% voor werkgever en 3% voor werknemer. Gezamenlijk dus 28%. Dit zijn de afspraken gemaakt in 2014. Daarbovenop komt de in 2014 afgesproken garantieregeling voor actieven</w:t>
      </w:r>
      <w:r w:rsidR="00784B18">
        <w:t>, welke loopt tot 2024</w:t>
      </w:r>
      <w:r>
        <w:t>.</w:t>
      </w:r>
    </w:p>
    <w:p w:rsidR="00FB4B44" w:rsidRDefault="00FB4B44" w:rsidP="00FB4B44">
      <w:pPr>
        <w:pStyle w:val="Lijstalinea"/>
        <w:ind w:left="360"/>
      </w:pPr>
      <w:r>
        <w:t>V. Het niet indexeren van de actieven per 1-1-2019, heeft dit geleid tot extra vragen</w:t>
      </w:r>
      <w:r w:rsidR="00784B18">
        <w:t>?</w:t>
      </w:r>
    </w:p>
    <w:p w:rsidR="00FB4B44" w:rsidRDefault="00FB4B44" w:rsidP="00FB4B44">
      <w:pPr>
        <w:pStyle w:val="Lijstalinea"/>
        <w:ind w:left="360"/>
      </w:pPr>
      <w:r>
        <w:t>A. Zover het bestuur bekend is zijn er geen vragen gesteld.</w:t>
      </w:r>
    </w:p>
    <w:p w:rsidR="00F57E38" w:rsidRDefault="00F57E38" w:rsidP="00053E6E">
      <w:pPr>
        <w:pStyle w:val="Lijstalinea"/>
        <w:ind w:left="360"/>
      </w:pPr>
      <w:r>
        <w:t>V. Wordt door het pensioenfonds benchmark uitgevoerd over de behaalde rendementen</w:t>
      </w:r>
      <w:r w:rsidR="00784B18">
        <w:t>?</w:t>
      </w:r>
    </w:p>
    <w:p w:rsidR="00053E6E" w:rsidRDefault="00F57E38" w:rsidP="00053E6E">
      <w:pPr>
        <w:pStyle w:val="Lijstalinea"/>
        <w:ind w:left="360"/>
      </w:pPr>
      <w:r>
        <w:t>A. De benchmark met andere pensioenfondsen kan worden ter</w:t>
      </w:r>
      <w:r w:rsidR="00FB35E0">
        <w:t>u</w:t>
      </w:r>
      <w:r>
        <w:t>ggezien</w:t>
      </w:r>
      <w:r w:rsidR="00FB4B44">
        <w:t xml:space="preserve"> </w:t>
      </w:r>
      <w:r>
        <w:t>in de rapportages van de DNB. Informatie is zichtbaar op website DNB.</w:t>
      </w:r>
    </w:p>
    <w:p w:rsidR="00053E6E" w:rsidRDefault="00D11A63" w:rsidP="00053E6E">
      <w:pPr>
        <w:pStyle w:val="Lijstalinea"/>
        <w:ind w:left="360"/>
      </w:pPr>
      <w:r>
        <w:t>V. Wanneer kan inhaalindexatie plaatsvinden</w:t>
      </w:r>
      <w:r w:rsidR="00784B18">
        <w:t>?</w:t>
      </w:r>
    </w:p>
    <w:p w:rsidR="00D11A63" w:rsidRDefault="00D11A63" w:rsidP="00053E6E">
      <w:pPr>
        <w:pStyle w:val="Lijstalinea"/>
        <w:ind w:left="360"/>
      </w:pPr>
      <w:r>
        <w:t xml:space="preserve">A. Wanneer dekkingsgraad hoger is dan 125 kan het </w:t>
      </w:r>
      <w:r w:rsidR="00784B18">
        <w:t>Bestuur Pensioenfonds</w:t>
      </w:r>
      <w:r>
        <w:t xml:space="preserve"> beslissen maximaal 1/5 deel van het resterende vrij vermogen te gebruiken voor inhaal indexatie.</w:t>
      </w:r>
      <w:r w:rsidR="006E7943">
        <w:t xml:space="preserve"> Het huidig (2019) ingevoerde </w:t>
      </w:r>
      <w:proofErr w:type="gramStart"/>
      <w:r w:rsidR="00592AC5">
        <w:t xml:space="preserve">ICT </w:t>
      </w:r>
      <w:r w:rsidR="006E7943">
        <w:t>systeem</w:t>
      </w:r>
      <w:proofErr w:type="gramEnd"/>
      <w:r w:rsidR="00592AC5">
        <w:t xml:space="preserve"> bij het Pensioenbureau,</w:t>
      </w:r>
      <w:r w:rsidR="006E7943">
        <w:t xml:space="preserve"> heeft de mogelijkheid om indexatie achterstand per individu bij te houden.</w:t>
      </w:r>
    </w:p>
    <w:p w:rsidR="006E7943" w:rsidRDefault="006E7943" w:rsidP="00053E6E">
      <w:pPr>
        <w:pStyle w:val="Lijstalinea"/>
        <w:ind w:left="360"/>
      </w:pPr>
      <w:r>
        <w:t>V. Op de website van het pensioenfonds wordt altijd een kort verslag van de bestuursvergadering gezet</w:t>
      </w:r>
      <w:r w:rsidR="00E81F4F">
        <w:t>.</w:t>
      </w:r>
      <w:r>
        <w:t xml:space="preserve"> Echter na juli 2018 geen verslagen meer vastgelegd op de site</w:t>
      </w:r>
      <w:r w:rsidR="00592AC5">
        <w:t>?</w:t>
      </w:r>
    </w:p>
    <w:p w:rsidR="006E7943" w:rsidRDefault="006E7943" w:rsidP="00053E6E">
      <w:pPr>
        <w:pStyle w:val="Lijstalinea"/>
        <w:ind w:left="360"/>
      </w:pPr>
      <w:r>
        <w:t xml:space="preserve">A. Als gevolg van de werkdruk op het Pensioenbureau (ziekte, implementatie nieuw systeem) lag de prioriteit bij andere zaken dan dit kort verslag. In de loop van 2019 zal eraan gewerkt worden.  </w:t>
      </w:r>
    </w:p>
    <w:p w:rsidR="00B37C76" w:rsidRDefault="00B37C76" w:rsidP="00053E6E">
      <w:pPr>
        <w:pStyle w:val="Lijstalinea"/>
        <w:ind w:left="360"/>
      </w:pPr>
      <w:r>
        <w:t>V. Wanneer er als gevolg van het initiatief van Koolmees wettelijk algemene maatregelen worden vastgelegd, worden deze dan bindend voor ons pensioenfonds</w:t>
      </w:r>
      <w:r w:rsidR="00592AC5">
        <w:t>?</w:t>
      </w:r>
    </w:p>
    <w:p w:rsidR="00B37C76" w:rsidRDefault="00B37C76" w:rsidP="00053E6E">
      <w:pPr>
        <w:pStyle w:val="Lijstalinea"/>
        <w:ind w:left="360"/>
      </w:pPr>
      <w:r>
        <w:t xml:space="preserve">A. Allereerst afwachten wat er komt, echter wettelijke maatregelen zullen zeker bindend zijn. Nu geen actie. </w:t>
      </w:r>
    </w:p>
    <w:p w:rsidR="00B37C76" w:rsidRDefault="00B37C76" w:rsidP="00053E6E">
      <w:pPr>
        <w:pStyle w:val="Lijstalinea"/>
        <w:ind w:left="360"/>
      </w:pPr>
      <w:r>
        <w:t xml:space="preserve">V. Is invoering van de gedempt kostendekkende premie tijdelijke of een </w:t>
      </w:r>
      <w:proofErr w:type="spellStart"/>
      <w:r>
        <w:t>termijnloze</w:t>
      </w:r>
      <w:proofErr w:type="spellEnd"/>
      <w:r>
        <w:t xml:space="preserve"> afspraak</w:t>
      </w:r>
      <w:r w:rsidR="00592AC5">
        <w:t>?</w:t>
      </w:r>
    </w:p>
    <w:p w:rsidR="00B37C76" w:rsidRDefault="00B37C76" w:rsidP="00053E6E">
      <w:pPr>
        <w:pStyle w:val="Lijstalinea"/>
        <w:ind w:left="360"/>
      </w:pPr>
      <w:r>
        <w:t>A. Het vastleggen van de bij de premie behorende parameters geldt voor 5 of 10 jaar, waarbij uitvoeringsre</w:t>
      </w:r>
      <w:r w:rsidR="00181DB7">
        <w:t>gels</w:t>
      </w:r>
      <w:r>
        <w:t xml:space="preserve"> van de DNB bepalend zijn.</w:t>
      </w:r>
    </w:p>
    <w:p w:rsidR="00181DB7" w:rsidRDefault="00181DB7" w:rsidP="00053E6E">
      <w:pPr>
        <w:pStyle w:val="Lijstalinea"/>
        <w:ind w:left="360"/>
      </w:pPr>
      <w:r>
        <w:t xml:space="preserve">V. Stel dat er een ander beslissing valt, dan nu door het </w:t>
      </w:r>
      <w:r w:rsidR="00592AC5">
        <w:t xml:space="preserve">Bestuur Pensioenfonds </w:t>
      </w:r>
      <w:r>
        <w:t>is voorgesteld. Dient zij dit dan te accepteren</w:t>
      </w:r>
      <w:r w:rsidR="00592AC5">
        <w:t>?</w:t>
      </w:r>
    </w:p>
    <w:p w:rsidR="00181DB7" w:rsidRDefault="00181DB7" w:rsidP="00053E6E">
      <w:pPr>
        <w:pStyle w:val="Lijstalinea"/>
        <w:ind w:left="360"/>
      </w:pPr>
      <w:r>
        <w:t xml:space="preserve">A. Nee, na toetsing van de invoerbaarheid blijft er altijd de afwijzingsmogelijkheid. Wat verdere stappen dan zijn is nog </w:t>
      </w:r>
      <w:r w:rsidR="00FB35E0">
        <w:t>o</w:t>
      </w:r>
      <w:r>
        <w:t xml:space="preserve">ngewis.   </w:t>
      </w:r>
    </w:p>
    <w:p w:rsidR="00053E6E" w:rsidRDefault="00053E6E" w:rsidP="00053E6E">
      <w:pPr>
        <w:pStyle w:val="Lijstalinea"/>
        <w:numPr>
          <w:ilvl w:val="0"/>
          <w:numId w:val="4"/>
        </w:numPr>
        <w:suppressAutoHyphens/>
        <w:autoSpaceDN w:val="0"/>
        <w:contextualSpacing w:val="0"/>
        <w:textAlignment w:val="baseline"/>
      </w:pPr>
      <w:r>
        <w:t>Sluiting</w:t>
      </w:r>
    </w:p>
    <w:p w:rsidR="00053E6E" w:rsidRDefault="00053E6E" w:rsidP="00053E6E"/>
    <w:p w:rsidR="00053E6E" w:rsidRPr="00D86BD2" w:rsidRDefault="00053E6E" w:rsidP="008F4253">
      <w:pPr>
        <w:spacing w:after="0"/>
      </w:pPr>
    </w:p>
    <w:sectPr w:rsidR="00053E6E" w:rsidRPr="00D86BD2" w:rsidSect="001261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9C8" w:rsidRDefault="007229C8" w:rsidP="008813D2">
      <w:pPr>
        <w:spacing w:after="0" w:line="240" w:lineRule="auto"/>
      </w:pPr>
      <w:r>
        <w:separator/>
      </w:r>
    </w:p>
  </w:endnote>
  <w:endnote w:type="continuationSeparator" w:id="0">
    <w:p w:rsidR="007229C8" w:rsidRDefault="007229C8" w:rsidP="0088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527864"/>
      <w:docPartObj>
        <w:docPartGallery w:val="Page Numbers (Bottom of Page)"/>
        <w:docPartUnique/>
      </w:docPartObj>
    </w:sdtPr>
    <w:sdtEndPr/>
    <w:sdtContent>
      <w:p w:rsidR="00555F9D" w:rsidRDefault="00555F9D">
        <w:pPr>
          <w:pStyle w:val="Voettekst"/>
        </w:pPr>
        <w:r>
          <w:fldChar w:fldCharType="begin"/>
        </w:r>
        <w:r>
          <w:instrText>PAGE   \* MERGEFORMAT</w:instrText>
        </w:r>
        <w:r>
          <w:fldChar w:fldCharType="separate"/>
        </w:r>
        <w:r>
          <w:t>2</w:t>
        </w:r>
        <w:r>
          <w:fldChar w:fldCharType="end"/>
        </w:r>
      </w:p>
    </w:sdtContent>
  </w:sdt>
  <w:p w:rsidR="008813D2" w:rsidRDefault="008813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9C8" w:rsidRDefault="007229C8" w:rsidP="008813D2">
      <w:pPr>
        <w:spacing w:after="0" w:line="240" w:lineRule="auto"/>
      </w:pPr>
      <w:r>
        <w:separator/>
      </w:r>
    </w:p>
  </w:footnote>
  <w:footnote w:type="continuationSeparator" w:id="0">
    <w:p w:rsidR="007229C8" w:rsidRDefault="007229C8" w:rsidP="00881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910F9"/>
    <w:multiLevelType w:val="hybridMultilevel"/>
    <w:tmpl w:val="BA5E3F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981121"/>
    <w:multiLevelType w:val="hybridMultilevel"/>
    <w:tmpl w:val="BA78388E"/>
    <w:lvl w:ilvl="0" w:tplc="0413000F">
      <w:start w:val="1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C2D104B"/>
    <w:multiLevelType w:val="hybridMultilevel"/>
    <w:tmpl w:val="BE38F786"/>
    <w:lvl w:ilvl="0" w:tplc="5680E10A">
      <w:start w:val="326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0F3C5A"/>
    <w:multiLevelType w:val="multilevel"/>
    <w:tmpl w:val="0E0AF4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20"/>
    <w:rsid w:val="00013AB2"/>
    <w:rsid w:val="00053E6E"/>
    <w:rsid w:val="00076E53"/>
    <w:rsid w:val="00082492"/>
    <w:rsid w:val="00094396"/>
    <w:rsid w:val="000B7A37"/>
    <w:rsid w:val="0012611A"/>
    <w:rsid w:val="00126CB4"/>
    <w:rsid w:val="00135DCF"/>
    <w:rsid w:val="00181DB7"/>
    <w:rsid w:val="00191988"/>
    <w:rsid w:val="00256719"/>
    <w:rsid w:val="0026447D"/>
    <w:rsid w:val="00367C5E"/>
    <w:rsid w:val="003A759C"/>
    <w:rsid w:val="003B1AF8"/>
    <w:rsid w:val="003E356C"/>
    <w:rsid w:val="003F182F"/>
    <w:rsid w:val="00410B71"/>
    <w:rsid w:val="00421B76"/>
    <w:rsid w:val="004A07D2"/>
    <w:rsid w:val="004B08CB"/>
    <w:rsid w:val="004F6428"/>
    <w:rsid w:val="005238EE"/>
    <w:rsid w:val="00555F9D"/>
    <w:rsid w:val="005907EC"/>
    <w:rsid w:val="00591391"/>
    <w:rsid w:val="00592AC5"/>
    <w:rsid w:val="00631D30"/>
    <w:rsid w:val="0064589F"/>
    <w:rsid w:val="0064678C"/>
    <w:rsid w:val="006B41E8"/>
    <w:rsid w:val="006C26CD"/>
    <w:rsid w:val="006E7943"/>
    <w:rsid w:val="00714687"/>
    <w:rsid w:val="007229C8"/>
    <w:rsid w:val="00784B18"/>
    <w:rsid w:val="007B5FF0"/>
    <w:rsid w:val="007D7645"/>
    <w:rsid w:val="007E3977"/>
    <w:rsid w:val="008212B2"/>
    <w:rsid w:val="008320FD"/>
    <w:rsid w:val="00860212"/>
    <w:rsid w:val="0087585C"/>
    <w:rsid w:val="008813D2"/>
    <w:rsid w:val="00884320"/>
    <w:rsid w:val="0089722D"/>
    <w:rsid w:val="008C516C"/>
    <w:rsid w:val="008D2EE7"/>
    <w:rsid w:val="008F0765"/>
    <w:rsid w:val="008F4253"/>
    <w:rsid w:val="008F730C"/>
    <w:rsid w:val="0092012A"/>
    <w:rsid w:val="0094256E"/>
    <w:rsid w:val="009A34E7"/>
    <w:rsid w:val="009B2746"/>
    <w:rsid w:val="009B6544"/>
    <w:rsid w:val="00A32B00"/>
    <w:rsid w:val="00A4248F"/>
    <w:rsid w:val="00AD0359"/>
    <w:rsid w:val="00AD6C98"/>
    <w:rsid w:val="00AE52FE"/>
    <w:rsid w:val="00B0548A"/>
    <w:rsid w:val="00B07783"/>
    <w:rsid w:val="00B13396"/>
    <w:rsid w:val="00B26052"/>
    <w:rsid w:val="00B30775"/>
    <w:rsid w:val="00B37C76"/>
    <w:rsid w:val="00B87DD8"/>
    <w:rsid w:val="00BC0782"/>
    <w:rsid w:val="00BC3AB4"/>
    <w:rsid w:val="00C40565"/>
    <w:rsid w:val="00C52FF1"/>
    <w:rsid w:val="00C61B63"/>
    <w:rsid w:val="00C93A08"/>
    <w:rsid w:val="00CA298A"/>
    <w:rsid w:val="00CD0424"/>
    <w:rsid w:val="00D0264E"/>
    <w:rsid w:val="00D11A63"/>
    <w:rsid w:val="00D27DB0"/>
    <w:rsid w:val="00D60F0C"/>
    <w:rsid w:val="00D86BD2"/>
    <w:rsid w:val="00DE30AC"/>
    <w:rsid w:val="00E705EB"/>
    <w:rsid w:val="00E81F4F"/>
    <w:rsid w:val="00E9219C"/>
    <w:rsid w:val="00E96D4B"/>
    <w:rsid w:val="00F310E2"/>
    <w:rsid w:val="00F51F9F"/>
    <w:rsid w:val="00F57E38"/>
    <w:rsid w:val="00FA218B"/>
    <w:rsid w:val="00FB35E0"/>
    <w:rsid w:val="00FB4B44"/>
    <w:rsid w:val="00FB60D5"/>
    <w:rsid w:val="00FF54BA"/>
    <w:rsid w:val="00FF59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A84D"/>
  <w15:docId w15:val="{D78DB144-1EC5-4054-BD67-5CD3E983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86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6BD2"/>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semiHidden/>
    <w:unhideWhenUsed/>
    <w:rsid w:val="008813D2"/>
    <w:rPr>
      <w:color w:val="0000FF"/>
      <w:u w:val="single"/>
    </w:rPr>
  </w:style>
  <w:style w:type="table" w:styleId="Tabelraster">
    <w:name w:val="Table Grid"/>
    <w:basedOn w:val="Standaardtabel"/>
    <w:uiPriority w:val="59"/>
    <w:rsid w:val="00881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813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3D2"/>
  </w:style>
  <w:style w:type="paragraph" w:styleId="Voettekst">
    <w:name w:val="footer"/>
    <w:basedOn w:val="Standaard"/>
    <w:link w:val="VoettekstChar"/>
    <w:uiPriority w:val="99"/>
    <w:unhideWhenUsed/>
    <w:rsid w:val="008813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3D2"/>
  </w:style>
  <w:style w:type="paragraph" w:styleId="Lijstalinea">
    <w:name w:val="List Paragraph"/>
    <w:basedOn w:val="Standaard"/>
    <w:uiPriority w:val="34"/>
    <w:qFormat/>
    <w:rsid w:val="008F4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3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Documents\vereniging%20gepens\briefhoofd%20vereniging%20gepensioneerden%20Koninklijke%20Cosu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briefhoofd vereniging gepensioneerden Koninklijke Cosun</Template>
  <TotalTime>46</TotalTime>
  <Pages>7</Pages>
  <Words>2567</Words>
  <Characters>14121</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Wisse</dc:creator>
  <cp:lastModifiedBy>Ko Wisse</cp:lastModifiedBy>
  <cp:revision>6</cp:revision>
  <dcterms:created xsi:type="dcterms:W3CDTF">2019-05-14T09:26:00Z</dcterms:created>
  <dcterms:modified xsi:type="dcterms:W3CDTF">2019-05-14T12:37:00Z</dcterms:modified>
</cp:coreProperties>
</file>